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FCDA" w14:textId="4D60114B" w:rsidR="00535BD2" w:rsidRDefault="00535BD2" w:rsidP="00535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(к объявлению от 16.06.2022)</w:t>
      </w:r>
    </w:p>
    <w:p w14:paraId="4F728CE8" w14:textId="77777777" w:rsidR="007D7FE1" w:rsidRDefault="007D7FE1" w:rsidP="007D7FE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41310C3" w14:textId="6BAE1BB1" w:rsidR="007D7FE1" w:rsidRPr="007D7FE1" w:rsidRDefault="007D7FE1" w:rsidP="007D7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7D7FE1">
        <w:rPr>
          <w:rFonts w:ascii="Times New Roman" w:hAnsi="Times New Roman" w:cs="Times New Roman"/>
          <w:sz w:val="28"/>
          <w:szCs w:val="28"/>
        </w:rPr>
        <w:t xml:space="preserve"> с отсутствием заявлений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конкурсе,</w:t>
      </w:r>
      <w:r w:rsidRPr="007D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D7FE1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государственной гражданской службы Карачаево-Черкесской Республики в Аппарате Уполномоченного по правам человека в Карачаево-Черкесской Республике, объявленный распоряжением Уполномоченного по правам человека в Карачаево-Черкесской Республике от 14.06.2022 № 8 «О проведении конкурса»</w:t>
      </w:r>
      <w:r w:rsidRPr="007D7FE1">
        <w:rPr>
          <w:rFonts w:ascii="Times New Roman" w:hAnsi="Times New Roman" w:cs="Times New Roman"/>
          <w:sz w:val="28"/>
          <w:szCs w:val="28"/>
        </w:rPr>
        <w:tab/>
        <w:t>признать несостоявшимся.</w:t>
      </w:r>
    </w:p>
    <w:p w14:paraId="79845384" w14:textId="77777777" w:rsidR="00535BD2" w:rsidRDefault="00535BD2" w:rsidP="00535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B"/>
    <w:rsid w:val="001725F3"/>
    <w:rsid w:val="002C0AB3"/>
    <w:rsid w:val="00314FDB"/>
    <w:rsid w:val="00535BD2"/>
    <w:rsid w:val="007D7FE1"/>
    <w:rsid w:val="0089509A"/>
    <w:rsid w:val="00C858E6"/>
    <w:rsid w:val="00D53417"/>
    <w:rsid w:val="00D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175C"/>
  <w15:chartTrackingRefBased/>
  <w15:docId w15:val="{F7772EFF-F445-4BB0-BBA8-5CE3D88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2022-03-28T13:01:00Z</dcterms:created>
  <dcterms:modified xsi:type="dcterms:W3CDTF">2022-07-07T08:41:00Z</dcterms:modified>
</cp:coreProperties>
</file>