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45" w:rsidRDefault="006822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2245" w:rsidRDefault="006822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22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2245" w:rsidRDefault="00682245">
            <w:pPr>
              <w:pStyle w:val="ConsPlusNormal"/>
              <w:outlineLvl w:val="0"/>
            </w:pPr>
            <w:r>
              <w:t>14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2245" w:rsidRDefault="00682245">
            <w:pPr>
              <w:pStyle w:val="ConsPlusNormal"/>
              <w:jc w:val="right"/>
              <w:outlineLvl w:val="0"/>
            </w:pPr>
            <w:r>
              <w:t>N 107</w:t>
            </w:r>
          </w:p>
        </w:tc>
      </w:tr>
    </w:tbl>
    <w:p w:rsidR="00682245" w:rsidRDefault="006822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245" w:rsidRDefault="00682245">
      <w:pPr>
        <w:pStyle w:val="ConsPlusNormal"/>
        <w:jc w:val="center"/>
      </w:pPr>
    </w:p>
    <w:p w:rsidR="00682245" w:rsidRDefault="00682245">
      <w:pPr>
        <w:pStyle w:val="ConsPlusTitle"/>
        <w:jc w:val="center"/>
      </w:pPr>
      <w:r>
        <w:t>УКАЗ</w:t>
      </w:r>
    </w:p>
    <w:p w:rsidR="00682245" w:rsidRDefault="00682245">
      <w:pPr>
        <w:pStyle w:val="ConsPlusTitle"/>
        <w:jc w:val="center"/>
      </w:pPr>
      <w:r>
        <w:t>ПРЕЗИДЕНТА КАРАЧАЕВО-ЧЕРКЕССКОЙ РЕСПУБЛИКИ</w:t>
      </w:r>
    </w:p>
    <w:p w:rsidR="00682245" w:rsidRDefault="00682245">
      <w:pPr>
        <w:pStyle w:val="ConsPlusTitle"/>
        <w:jc w:val="center"/>
      </w:pPr>
    </w:p>
    <w:p w:rsidR="00682245" w:rsidRDefault="00682245">
      <w:pPr>
        <w:pStyle w:val="ConsPlusTitle"/>
        <w:jc w:val="center"/>
      </w:pPr>
      <w:r>
        <w:t>ОБ УТВЕРЖДЕНИИ ПОРЯДКА ОРГАНИЗАЦИИ</w:t>
      </w:r>
    </w:p>
    <w:p w:rsidR="00682245" w:rsidRDefault="00682245">
      <w:pPr>
        <w:pStyle w:val="ConsPlusTitle"/>
        <w:jc w:val="center"/>
      </w:pPr>
      <w:r>
        <w:t>И ПРОВЕДЕНИЯ АНТИКОРРУПЦИОННОЙ ЭКСПЕРТИЗЫ</w:t>
      </w:r>
    </w:p>
    <w:p w:rsidR="00682245" w:rsidRDefault="00682245">
      <w:pPr>
        <w:pStyle w:val="ConsPlusTitle"/>
        <w:jc w:val="center"/>
      </w:pPr>
      <w:r>
        <w:t>НОРМАТИВНЫХ ПРАВОВЫХ АКТОВ КАРАЧАЕВО-ЧЕРКЕССКОЙ РЕСПУБЛИКИ</w:t>
      </w:r>
    </w:p>
    <w:p w:rsidR="00682245" w:rsidRDefault="00682245">
      <w:pPr>
        <w:pStyle w:val="ConsPlusTitle"/>
        <w:jc w:val="center"/>
      </w:pPr>
      <w:r>
        <w:t>И ИХ ПРОЕКТОВ</w:t>
      </w:r>
    </w:p>
    <w:p w:rsidR="00682245" w:rsidRDefault="006822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22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245" w:rsidRDefault="006822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245" w:rsidRDefault="006822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Президента КЧР</w:t>
            </w:r>
            <w:proofErr w:type="gramEnd"/>
          </w:p>
          <w:p w:rsidR="00682245" w:rsidRDefault="006822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06.09.2010 </w:t>
            </w:r>
            <w:hyperlink r:id="rId6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26.11.2014 </w:t>
            </w:r>
            <w:hyperlink r:id="rId7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2245" w:rsidRDefault="00682245">
      <w:pPr>
        <w:pStyle w:val="ConsPlusNormal"/>
        <w:jc w:val="center"/>
      </w:pPr>
    </w:p>
    <w:p w:rsidR="00682245" w:rsidRDefault="0068224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13.03.2009 N 1-РЗ "Об отдельных вопросах по противодействию коррупции в Карачаево-Черкесской Республике", в целях организации деятельности органов государственной власти Карачаево-Черкесской Республики по предупреждению включения в проекты нормативных правовых актов Карачаево-Черкесской Республики положений, способствующих созданию условий для проявления коррупции, а также по выявлению и устранению таких положений в действующих нормативных правовых актах Карачаево-Черкесской Республики</w:t>
      </w:r>
      <w:proofErr w:type="gramEnd"/>
      <w:r>
        <w:t xml:space="preserve"> постановляю:</w:t>
      </w:r>
    </w:p>
    <w:p w:rsidR="00682245" w:rsidRDefault="0068224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КЧР от 06.09.2010 N 184)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организации и проведения антикоррупционной экспертизы нормативных правовых актов Карачаево-Черкесской Республики и их проектов согласно приложению.</w:t>
      </w:r>
    </w:p>
    <w:p w:rsidR="00682245" w:rsidRDefault="006822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КЧР от 06.09.2010 N 184)</w:t>
      </w:r>
    </w:p>
    <w:p w:rsidR="00682245" w:rsidRDefault="00682245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Установить, что указанный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применяется при проведении антикоррупционной экспертизы действующих нормативных правовых актов Карачаево-Черкесской Республики, проектов нормативных правовых актов Карачаево-Черкесской Республики, принимаемых Главой Карачаево-Черкесской Республики, Правительством Карачаево-Черкесской Республики и его Президиумом, Администрацией Главы Карачаево-Черкесской Республики, органами исполнительной власти Карачаево-Черкесской Республики.</w:t>
      </w:r>
    </w:p>
    <w:p w:rsidR="00682245" w:rsidRDefault="006822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КЧР от 06.09.2010 </w:t>
      </w:r>
      <w:hyperlink r:id="rId11" w:history="1">
        <w:r>
          <w:rPr>
            <w:color w:val="0000FF"/>
          </w:rPr>
          <w:t>N 184</w:t>
        </w:r>
      </w:hyperlink>
      <w:r>
        <w:t xml:space="preserve">, от 26.11.2014 </w:t>
      </w:r>
      <w:hyperlink r:id="rId12" w:history="1">
        <w:r>
          <w:rPr>
            <w:color w:val="0000FF"/>
          </w:rPr>
          <w:t>N 219</w:t>
        </w:r>
      </w:hyperlink>
      <w:r>
        <w:t>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 xml:space="preserve">3. Рекомендовать государственным органам Карачаево-Черкесской Республики, не указанным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Указа, утвердить порядок проведения антикоррупционной экспертизы принимаемых ими нормативных правовых актов и их проектов.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682245" w:rsidRDefault="00682245">
      <w:pPr>
        <w:pStyle w:val="ConsPlusNormal"/>
        <w:jc w:val="right"/>
      </w:pPr>
    </w:p>
    <w:p w:rsidR="00682245" w:rsidRDefault="00682245">
      <w:pPr>
        <w:pStyle w:val="ConsPlusNormal"/>
        <w:jc w:val="right"/>
      </w:pPr>
      <w:r>
        <w:t>Президент</w:t>
      </w:r>
    </w:p>
    <w:p w:rsidR="00682245" w:rsidRDefault="00682245">
      <w:pPr>
        <w:pStyle w:val="ConsPlusNormal"/>
        <w:jc w:val="right"/>
      </w:pPr>
      <w:r>
        <w:t>Карачаево-Черкесской Республики</w:t>
      </w:r>
    </w:p>
    <w:p w:rsidR="00682245" w:rsidRDefault="00682245">
      <w:pPr>
        <w:pStyle w:val="ConsPlusNormal"/>
        <w:jc w:val="right"/>
      </w:pPr>
      <w:r>
        <w:t>Б.С.ЭБЗЕЕВ</w:t>
      </w:r>
    </w:p>
    <w:p w:rsidR="00682245" w:rsidRDefault="00682245">
      <w:pPr>
        <w:pStyle w:val="ConsPlusNormal"/>
      </w:pPr>
      <w:r>
        <w:t>г</w:t>
      </w:r>
      <w:proofErr w:type="gramStart"/>
      <w:r>
        <w:t>.Ч</w:t>
      </w:r>
      <w:proofErr w:type="gramEnd"/>
      <w:r>
        <w:t>еркесск</w:t>
      </w:r>
    </w:p>
    <w:p w:rsidR="00682245" w:rsidRDefault="00682245">
      <w:pPr>
        <w:pStyle w:val="ConsPlusNormal"/>
        <w:spacing w:before="220"/>
      </w:pPr>
      <w:r>
        <w:t>Дом Правительства</w:t>
      </w:r>
    </w:p>
    <w:p w:rsidR="00682245" w:rsidRDefault="00682245">
      <w:pPr>
        <w:pStyle w:val="ConsPlusNormal"/>
        <w:spacing w:before="220"/>
      </w:pPr>
      <w:r>
        <w:t>14 июля 2009 года</w:t>
      </w:r>
    </w:p>
    <w:p w:rsidR="00682245" w:rsidRDefault="00682245">
      <w:pPr>
        <w:pStyle w:val="ConsPlusNormal"/>
        <w:spacing w:before="220"/>
      </w:pPr>
      <w:r>
        <w:lastRenderedPageBreak/>
        <w:t>N 107</w:t>
      </w:r>
    </w:p>
    <w:p w:rsidR="00682245" w:rsidRDefault="00682245">
      <w:pPr>
        <w:pStyle w:val="ConsPlusNormal"/>
        <w:jc w:val="right"/>
      </w:pPr>
    </w:p>
    <w:p w:rsidR="00682245" w:rsidRDefault="00682245">
      <w:pPr>
        <w:pStyle w:val="ConsPlusNormal"/>
        <w:jc w:val="right"/>
      </w:pPr>
    </w:p>
    <w:p w:rsidR="00682245" w:rsidRDefault="00682245">
      <w:pPr>
        <w:pStyle w:val="ConsPlusNormal"/>
        <w:jc w:val="right"/>
      </w:pPr>
    </w:p>
    <w:p w:rsidR="00682245" w:rsidRDefault="00682245">
      <w:pPr>
        <w:pStyle w:val="ConsPlusNormal"/>
        <w:jc w:val="right"/>
      </w:pPr>
    </w:p>
    <w:p w:rsidR="00682245" w:rsidRDefault="00682245">
      <w:pPr>
        <w:pStyle w:val="ConsPlusNormal"/>
        <w:jc w:val="right"/>
      </w:pPr>
    </w:p>
    <w:p w:rsidR="00682245" w:rsidRDefault="00682245">
      <w:pPr>
        <w:pStyle w:val="ConsPlusNormal"/>
        <w:jc w:val="right"/>
        <w:outlineLvl w:val="0"/>
      </w:pPr>
      <w:r>
        <w:t>Приложение</w:t>
      </w:r>
    </w:p>
    <w:p w:rsidR="00682245" w:rsidRDefault="00682245">
      <w:pPr>
        <w:pStyle w:val="ConsPlusNormal"/>
        <w:jc w:val="right"/>
      </w:pPr>
      <w:r>
        <w:t>к Указу Президент</w:t>
      </w:r>
    </w:p>
    <w:p w:rsidR="00682245" w:rsidRDefault="00682245">
      <w:pPr>
        <w:pStyle w:val="ConsPlusNormal"/>
        <w:jc w:val="right"/>
      </w:pPr>
      <w:r>
        <w:t>Карачаево-Черкесской Республики</w:t>
      </w:r>
    </w:p>
    <w:p w:rsidR="00682245" w:rsidRDefault="00682245">
      <w:pPr>
        <w:pStyle w:val="ConsPlusNormal"/>
        <w:jc w:val="right"/>
      </w:pPr>
      <w:r>
        <w:t>от 14.07.2009 N 107</w:t>
      </w:r>
    </w:p>
    <w:p w:rsidR="00682245" w:rsidRDefault="00682245">
      <w:pPr>
        <w:pStyle w:val="ConsPlusNormal"/>
        <w:jc w:val="right"/>
      </w:pPr>
    </w:p>
    <w:p w:rsidR="00682245" w:rsidRDefault="00682245">
      <w:pPr>
        <w:pStyle w:val="ConsPlusTitle"/>
        <w:jc w:val="center"/>
      </w:pPr>
      <w:bookmarkStart w:id="1" w:name="P41"/>
      <w:bookmarkEnd w:id="1"/>
      <w:r>
        <w:t>ПОРЯДОК</w:t>
      </w:r>
    </w:p>
    <w:p w:rsidR="00682245" w:rsidRDefault="00682245">
      <w:pPr>
        <w:pStyle w:val="ConsPlusTitle"/>
        <w:jc w:val="center"/>
      </w:pPr>
      <w:r>
        <w:t>ОРГАНИЗАЦИИ И ПРОВЕДЕНИЯ АНТИКОРРУПЦИОННОЙ</w:t>
      </w:r>
    </w:p>
    <w:p w:rsidR="00682245" w:rsidRDefault="00682245">
      <w:pPr>
        <w:pStyle w:val="ConsPlusTitle"/>
        <w:jc w:val="center"/>
      </w:pPr>
      <w:r>
        <w:t>ЭКСПЕРТИЗЫ НОРМАТИВНЫХ ПРАВОВЫХ АКТОВ</w:t>
      </w:r>
    </w:p>
    <w:p w:rsidR="00682245" w:rsidRDefault="00682245">
      <w:pPr>
        <w:pStyle w:val="ConsPlusTitle"/>
        <w:jc w:val="center"/>
      </w:pPr>
      <w:r>
        <w:t>КАРАЧАЕВО-ЧЕРКЕССКОЙ РЕСПУБЛИКИ И ИХ ПРОЕКТОВ</w:t>
      </w:r>
    </w:p>
    <w:p w:rsidR="00682245" w:rsidRDefault="006822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22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245" w:rsidRDefault="006822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245" w:rsidRDefault="006822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Президента КЧР</w:t>
            </w:r>
            <w:proofErr w:type="gramEnd"/>
          </w:p>
          <w:p w:rsidR="00682245" w:rsidRDefault="006822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06.09.2010 </w:t>
            </w:r>
            <w:hyperlink r:id="rId13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26.11.2014 </w:t>
            </w:r>
            <w:hyperlink r:id="rId14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2245" w:rsidRDefault="00682245">
      <w:pPr>
        <w:pStyle w:val="ConsPlusNormal"/>
        <w:jc w:val="center"/>
      </w:pPr>
    </w:p>
    <w:p w:rsidR="00682245" w:rsidRDefault="00682245">
      <w:pPr>
        <w:pStyle w:val="ConsPlusNormal"/>
        <w:jc w:val="center"/>
        <w:outlineLvl w:val="1"/>
      </w:pPr>
      <w:r>
        <w:t>1. Общие положения</w:t>
      </w:r>
    </w:p>
    <w:p w:rsidR="00682245" w:rsidRDefault="00682245">
      <w:pPr>
        <w:pStyle w:val="ConsPlusNormal"/>
        <w:jc w:val="center"/>
      </w:pPr>
    </w:p>
    <w:p w:rsidR="00682245" w:rsidRDefault="00682245">
      <w:pPr>
        <w:pStyle w:val="ConsPlusNormal"/>
        <w:ind w:firstLine="540"/>
        <w:jc w:val="both"/>
      </w:pPr>
      <w:r>
        <w:t xml:space="preserve">1. Настоящий Порядок организации и проведения антикоррупционной экспертизы нормативных правовых актов Карачаево-Черкесской Республики и их проектов (далее - Порядок) разработан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6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13.03.2009 N 1-РЗ "Об отдельных вопросах по противодействию коррупции в Карачаево-Черкесской Республике".</w:t>
      </w:r>
    </w:p>
    <w:p w:rsidR="00682245" w:rsidRDefault="0068224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КЧР от 06.09.2010 N 184)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2. Основной задачей применения настоящего Порядка является обеспечение проведения антикоррупционной экспертизы проектов нормативных правовых актов Карачаево-Черкесской Республики, действующих нормативных правовых актов Карачаево-Черкесской Республики принимаемых:</w:t>
      </w:r>
    </w:p>
    <w:p w:rsidR="00682245" w:rsidRDefault="0068224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КЧР от 06.09.2010 N 184)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Главой Карачаево-Черкесской Республики, Правительством Карачаево-Черкесской Республики и его Президиумом, Администрацией Главы Карачаево-Черкесской Республики, органами исполнительной власти Карачаево-Черкесской Республики.</w:t>
      </w:r>
    </w:p>
    <w:p w:rsidR="00682245" w:rsidRDefault="00682245">
      <w:pPr>
        <w:pStyle w:val="ConsPlusNormal"/>
        <w:jc w:val="both"/>
      </w:pPr>
      <w:r>
        <w:t xml:space="preserve">(в ред. Указов Президента КЧР от 06.09.2010 </w:t>
      </w:r>
      <w:hyperlink r:id="rId19" w:history="1">
        <w:r>
          <w:rPr>
            <w:color w:val="0000FF"/>
          </w:rPr>
          <w:t>N 184</w:t>
        </w:r>
      </w:hyperlink>
      <w:r>
        <w:t xml:space="preserve">, от 26.11.2014 </w:t>
      </w:r>
      <w:hyperlink r:id="rId20" w:history="1">
        <w:r>
          <w:rPr>
            <w:color w:val="0000FF"/>
          </w:rPr>
          <w:t>N 219</w:t>
        </w:r>
      </w:hyperlink>
      <w:r>
        <w:t>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 xml:space="preserve">3. Антикоррупционная экспертиза проводится в соответствии с </w:t>
      </w:r>
      <w:hyperlink r:id="rId2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Методика).</w:t>
      </w:r>
    </w:p>
    <w:p w:rsidR="00682245" w:rsidRDefault="00682245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КЧР от 06.09.2010 N 184)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4. К формам проведения антикоррупционной экспертизы относятся: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4.1. Антикоррупционная экспертиза, осуществляемая при подготовке проектов правовых актов, проводится специалистами и структурными подразделениями Администрации Главы Карачаево-Черкесской Республики, органов исполнительной власти Карачаево-Черкесской Республики, иных органов, непосредственно осуществляющих подготовку проектов правовых актов (далее - разработчики).</w:t>
      </w:r>
    </w:p>
    <w:p w:rsidR="00682245" w:rsidRDefault="0068224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Указов Президента КЧР от 06.09.2010 </w:t>
      </w:r>
      <w:hyperlink r:id="rId23" w:history="1">
        <w:r>
          <w:rPr>
            <w:color w:val="0000FF"/>
          </w:rPr>
          <w:t>N 184</w:t>
        </w:r>
      </w:hyperlink>
      <w:r>
        <w:t xml:space="preserve">, от 26.11.2014 </w:t>
      </w:r>
      <w:hyperlink r:id="rId24" w:history="1">
        <w:r>
          <w:rPr>
            <w:color w:val="0000FF"/>
          </w:rPr>
          <w:t>N 219</w:t>
        </w:r>
      </w:hyperlink>
      <w:r>
        <w:t>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4.2. Антикоррупционная экспертиза, осуществляемая при проведении юридической (правовой) экспертизы подготовленных проектов правовых актов, проводится Государственно-правовым управлением Главы и Правительства Карачаево-Черкесской Республики, специалистами и структурными подразделениями органов исполнительной власти Карачаево-Черкесской Республики, иных органов, непосредственно осуществляющих подготовку проектов правовых актов, осуществляющими правовое обеспечение их деятельности (далее - юридические службы).</w:t>
      </w:r>
    </w:p>
    <w:p w:rsidR="00682245" w:rsidRDefault="006822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КЧР от 26.11.2014 N 219)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4.3. Антикоррупционная экспертиза действующих нормативных правовых актов проводится: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4.3.1. Юридическими службами, иными специалистами и (или) структурными подразделениями, применяющими соответствующие нормативные правовые акты Карачаево-Черкесской Республики, - при мониторинге их применения.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4.3.2. Комиссией по противодействию коррупции в сфере нормотворчества: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1) по решению Комиссии в случае длительного неприведения (более 3 месяцев) нормативного правового акта Карачаево-Черкесской Республики в соответствие с заключением по результатам антикоррупционной экспертизы;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2) на основании соответствующего письменного обращения организации или гражданина в адрес руководителя органа государственной власти Карачаево-Черкесской Республики (далее - обращение);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3) по инициативе члена Комиссии.</w:t>
      </w:r>
    </w:p>
    <w:p w:rsidR="00682245" w:rsidRDefault="00682245">
      <w:pPr>
        <w:pStyle w:val="ConsPlusNormal"/>
        <w:jc w:val="both"/>
      </w:pPr>
      <w:r>
        <w:t xml:space="preserve">(п. 4.3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КЧР от 06.09.2010 N 184)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4.4. Контрольная антикоррупционная экспертиза осуществляется в целях контроля результатов проведенной антикоррупционной экспертизы или, в случае возникновения спорных вопросов, проводится Комиссией по противодействию коррупции в сфере нормотворчества.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4.5. Независимая антикоррупционная экспертиза проводится независимыми экспертами.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5. Антикоррупционная экспертиза проектов правовых актов проводится в порядке и сроки, установленные для проведения юридической (правовой) экспертизы.</w:t>
      </w:r>
    </w:p>
    <w:p w:rsidR="00682245" w:rsidRDefault="00682245">
      <w:pPr>
        <w:pStyle w:val="ConsPlusNormal"/>
        <w:jc w:val="center"/>
      </w:pPr>
    </w:p>
    <w:p w:rsidR="00682245" w:rsidRDefault="00682245">
      <w:pPr>
        <w:pStyle w:val="ConsPlusNormal"/>
        <w:jc w:val="center"/>
        <w:outlineLvl w:val="1"/>
      </w:pPr>
      <w:r>
        <w:t>2. Антикоррупционная экспертиза,</w:t>
      </w:r>
    </w:p>
    <w:p w:rsidR="00682245" w:rsidRDefault="00682245">
      <w:pPr>
        <w:pStyle w:val="ConsPlusNormal"/>
        <w:jc w:val="center"/>
      </w:pPr>
      <w:proofErr w:type="gramStart"/>
      <w:r>
        <w:t>осуществляемая</w:t>
      </w:r>
      <w:proofErr w:type="gramEnd"/>
      <w:r>
        <w:t xml:space="preserve"> при подготовке проектов правовых актов</w:t>
      </w:r>
    </w:p>
    <w:p w:rsidR="00682245" w:rsidRDefault="00682245">
      <w:pPr>
        <w:pStyle w:val="ConsPlusNormal"/>
        <w:jc w:val="center"/>
      </w:pPr>
    </w:p>
    <w:p w:rsidR="00682245" w:rsidRDefault="00682245">
      <w:pPr>
        <w:pStyle w:val="ConsPlusNormal"/>
        <w:ind w:firstLine="540"/>
        <w:jc w:val="both"/>
      </w:pPr>
      <w:r>
        <w:t xml:space="preserve">6. При подготовке проектов нормативных правовых актов разработчики обязаны проводить антикоррупционную экспертизу посредством анализа на коррупциогенность разрабатываемых норм проектов правовых актов в соответствии с </w:t>
      </w:r>
      <w:hyperlink r:id="rId27" w:history="1">
        <w:r>
          <w:rPr>
            <w:color w:val="0000FF"/>
          </w:rPr>
          <w:t>Методикой</w:t>
        </w:r>
      </w:hyperlink>
      <w:r>
        <w:t>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КЧР от 06.09.2010 N 184.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7. Результатом антикоррупционной экспертизы, осуществляемой при подготовке проектов правовых актов, является отсутствие в подготовленном проекте правового акта норм, содержащих типичные и иные коррупциогенные факторы и проявления коррупциогенности.</w:t>
      </w:r>
    </w:p>
    <w:p w:rsidR="00682245" w:rsidRDefault="0068224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КЧР от 06.09.2010 N 184)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 xml:space="preserve">8. Результат анализа на коррупциогенность разрабатываемых норм проектов правовых актов отражается </w:t>
      </w:r>
      <w:proofErr w:type="gramStart"/>
      <w:r>
        <w:t>в пояснительной записке к проекту правового акта в виде выводов об отсутствии в проекте</w:t>
      </w:r>
      <w:proofErr w:type="gramEnd"/>
      <w:r>
        <w:t xml:space="preserve"> норм, содержащих типичные и иные коррупциогенные факторы и проявления </w:t>
      </w:r>
      <w:r>
        <w:lastRenderedPageBreak/>
        <w:t>коррупциогенности.</w:t>
      </w:r>
    </w:p>
    <w:p w:rsidR="00682245" w:rsidRDefault="0068224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КЧР от 06.09.2010 N 184)</w:t>
      </w:r>
    </w:p>
    <w:p w:rsidR="00682245" w:rsidRDefault="00682245">
      <w:pPr>
        <w:pStyle w:val="ConsPlusNormal"/>
        <w:jc w:val="center"/>
      </w:pPr>
    </w:p>
    <w:p w:rsidR="00682245" w:rsidRDefault="00682245">
      <w:pPr>
        <w:pStyle w:val="ConsPlusNormal"/>
        <w:jc w:val="center"/>
        <w:outlineLvl w:val="1"/>
      </w:pPr>
      <w:r>
        <w:t>3. Антикоррупционная экспертиза,</w:t>
      </w:r>
    </w:p>
    <w:p w:rsidR="00682245" w:rsidRDefault="00682245">
      <w:pPr>
        <w:pStyle w:val="ConsPlusNormal"/>
        <w:jc w:val="center"/>
      </w:pPr>
      <w:proofErr w:type="gramStart"/>
      <w:r>
        <w:t>осуществляемая</w:t>
      </w:r>
      <w:proofErr w:type="gramEnd"/>
      <w:r>
        <w:t xml:space="preserve"> при проведении юридической (правовой)</w:t>
      </w:r>
    </w:p>
    <w:p w:rsidR="00682245" w:rsidRDefault="00682245">
      <w:pPr>
        <w:pStyle w:val="ConsPlusNormal"/>
        <w:jc w:val="center"/>
      </w:pPr>
      <w:r>
        <w:t>экспертизы подготовленных проектов правовых актов</w:t>
      </w:r>
    </w:p>
    <w:p w:rsidR="00682245" w:rsidRDefault="00682245">
      <w:pPr>
        <w:pStyle w:val="ConsPlusNormal"/>
        <w:jc w:val="center"/>
      </w:pPr>
    </w:p>
    <w:p w:rsidR="00682245" w:rsidRDefault="00682245">
      <w:pPr>
        <w:pStyle w:val="ConsPlusNormal"/>
        <w:ind w:firstLine="540"/>
        <w:jc w:val="both"/>
      </w:pPr>
      <w:r>
        <w:t>9. При проведении юридической (правовой) экспертизы проектов нормативных правовых актов одновременно в обязательном порядке проводится антикоррупционная экспертиза.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Исключение составляют проекты, разработка которых вызвана необходимостью приведения нормативного правового акта Карачаево-Черкесской Республики в соответствие с федеральным законодательством или решением суда, вступившим в законную силу.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10. Юридические службы проводят антикоррупционную экспертизу всех разработанных соответствующими органами проектов нормативных правовых актов, в том числе ведомственных.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КЧР от 06.09.2010 N 184.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Результаты антикоррупционной экспертизы, проводимой юридической службой, оформляются в соответствии с </w:t>
      </w:r>
      <w:hyperlink r:id="rId32" w:history="1">
        <w:r>
          <w:rPr>
            <w:color w:val="0000FF"/>
          </w:rPr>
          <w:t>Методикой</w:t>
        </w:r>
      </w:hyperlink>
      <w:r>
        <w:t xml:space="preserve"> и отражаются либо в заключении, подготавливаемом по итогам юридической (правовой) экспертизы проекта правового акта либо в самостоятельном заключении юридической службы, прилагаемом к проекту правового акта при его направлении на юридическую (правовую) экспертизу в Государственно-правовое управление Главы и Правительства Карачаево-Черкесской Республики.</w:t>
      </w:r>
      <w:proofErr w:type="gramEnd"/>
    </w:p>
    <w:p w:rsidR="00682245" w:rsidRDefault="006822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КЧР от 26.11.2014 N 219)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12. Государственно-правовое управление Главы и Правительства Карачаево-Черкесской Республики проводит антикоррупционную экспертизу проектов нормативных правовых актов, поступающих на юридическую (правовую) экспертизу.</w:t>
      </w:r>
    </w:p>
    <w:p w:rsidR="00682245" w:rsidRDefault="006822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КЧР от 06.09.2010 N 184)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 xml:space="preserve">13. В случае отсутствия выявленных коррупциогенных факторов по результатам проведенной Государственно-правовым управлением Главы и Правительства Карачаево-Черкесской Республики антикоррупционной </w:t>
      </w:r>
      <w:proofErr w:type="gramStart"/>
      <w:r>
        <w:t>экспертизы</w:t>
      </w:r>
      <w:proofErr w:type="gramEnd"/>
      <w:r>
        <w:t xml:space="preserve"> представленный проект согласовывается в форме визирования без подготовки отдельного письменного заключения.</w:t>
      </w:r>
    </w:p>
    <w:p w:rsidR="00682245" w:rsidRDefault="006822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КЧР от 26.11.2014 N 219)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 xml:space="preserve">В случае выявления коррупциогенных факторов результаты антикоррупционной экспертизы, проводимой Государственно-правовым управлением Главы и Правительства Карачаево-Черкесской Республики, отражаются либо в заключении, подготавливаемом по итогам юридической (правовой) экспертизы проекта правового акта, либо в самостоятельном заключении. При этом выявленные коррупциогенные факторы отражаются в </w:t>
      </w:r>
      <w:hyperlink w:anchor="P157" w:history="1">
        <w:r>
          <w:rPr>
            <w:color w:val="0000FF"/>
          </w:rPr>
          <w:t>Таблице</w:t>
        </w:r>
      </w:hyperlink>
      <w:r>
        <w:t xml:space="preserve"> коррупциогенных факторов нормативных правовых актов Карачаево-Черкесской Республики и проектов нормативных правовых актов Карачаево-Черкесской Республики (далее - Таблица коррупциогенных факторов) по форме согласно приложению к настоящему Порядку.</w:t>
      </w:r>
    </w:p>
    <w:p w:rsidR="00682245" w:rsidRDefault="006822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КЧР от 26.11.2014 N 219)</w:t>
      </w:r>
    </w:p>
    <w:p w:rsidR="00682245" w:rsidRDefault="00682245">
      <w:pPr>
        <w:pStyle w:val="ConsPlusNormal"/>
        <w:spacing w:before="220"/>
        <w:ind w:firstLine="540"/>
        <w:jc w:val="both"/>
      </w:pPr>
      <w:hyperlink w:anchor="P157" w:history="1">
        <w:r>
          <w:rPr>
            <w:color w:val="0000FF"/>
          </w:rPr>
          <w:t>Таблица</w:t>
        </w:r>
      </w:hyperlink>
      <w:r>
        <w:t xml:space="preserve"> коррупциогенных факторов оформляется приложением к документам, отражающим результаты антикоррупционной экспертизы.</w:t>
      </w:r>
    </w:p>
    <w:p w:rsidR="00682245" w:rsidRDefault="00682245">
      <w:pPr>
        <w:pStyle w:val="ConsPlusNormal"/>
        <w:spacing w:before="220"/>
        <w:ind w:firstLine="540"/>
        <w:jc w:val="both"/>
      </w:pPr>
      <w:hyperlink w:anchor="P157" w:history="1">
        <w:proofErr w:type="gramStart"/>
        <w:r>
          <w:rPr>
            <w:color w:val="0000FF"/>
          </w:rPr>
          <w:t>Таблица</w:t>
        </w:r>
      </w:hyperlink>
      <w:r>
        <w:t xml:space="preserve"> коррупциогенных факторов заполняется в последовательности, установленной в соответствии с </w:t>
      </w:r>
      <w:hyperlink r:id="rId37" w:history="1">
        <w:r>
          <w:rPr>
            <w:color w:val="0000FF"/>
          </w:rPr>
          <w:t>Методикой</w:t>
        </w:r>
      </w:hyperlink>
      <w:r>
        <w:t>, с указанием норм (разделов, глав, статей, частей, пунктов, подпунктов, абзацев), в которых они обнаружены.</w:t>
      </w:r>
      <w:proofErr w:type="gramEnd"/>
    </w:p>
    <w:p w:rsidR="00682245" w:rsidRDefault="00682245">
      <w:pPr>
        <w:pStyle w:val="ConsPlusNormal"/>
        <w:spacing w:before="220"/>
        <w:ind w:firstLine="540"/>
        <w:jc w:val="both"/>
      </w:pPr>
      <w:r>
        <w:t xml:space="preserve">Выявленные при проведении антикоррупционной экспертизы положения, не относящиеся, в </w:t>
      </w:r>
      <w:r>
        <w:lastRenderedPageBreak/>
        <w:t xml:space="preserve">соответствии с </w:t>
      </w:r>
      <w:hyperlink r:id="rId38" w:history="1">
        <w:r>
          <w:rPr>
            <w:color w:val="0000FF"/>
          </w:rPr>
          <w:t>Методикой</w:t>
        </w:r>
      </w:hyperlink>
      <w:r>
        <w:t xml:space="preserve">, к коррупциогенным факторам, но которые могут способствовать созданию условий для проявления коррупции, также указываются в </w:t>
      </w:r>
      <w:hyperlink w:anchor="P157" w:history="1">
        <w:r>
          <w:rPr>
            <w:color w:val="0000FF"/>
          </w:rPr>
          <w:t>Таблице</w:t>
        </w:r>
      </w:hyperlink>
      <w:r>
        <w:t xml:space="preserve"> коррупциогенных факторов и документах, отражающих результаты антикоррупционной экспертизы.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В документе, отражающем результаты антикоррупционной экспертизы, должна быть обоснована (мотивирована) позиция по каждому выявленному коррупциогенному фактору, а также могут быть отражены возможные негативные последствия сохранения в проекте нормативного правового акта выявленных коррупциогенных факторов и предусмотрены рекомендации по доработке проекта нормативного правового акта в целях устранения выявленных в них коррупциогенных факторов.</w:t>
      </w:r>
    </w:p>
    <w:p w:rsidR="00682245" w:rsidRDefault="00682245">
      <w:pPr>
        <w:pStyle w:val="ConsPlusNormal"/>
        <w:jc w:val="both"/>
      </w:pPr>
      <w:r>
        <w:t xml:space="preserve">(п. 13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КЧР от 06.09.2010 N 184)</w:t>
      </w:r>
    </w:p>
    <w:p w:rsidR="00682245" w:rsidRDefault="00682245">
      <w:pPr>
        <w:pStyle w:val="ConsPlusNormal"/>
        <w:jc w:val="center"/>
      </w:pPr>
    </w:p>
    <w:p w:rsidR="00682245" w:rsidRDefault="00682245">
      <w:pPr>
        <w:pStyle w:val="ConsPlusNormal"/>
        <w:jc w:val="center"/>
        <w:outlineLvl w:val="1"/>
      </w:pPr>
      <w:r>
        <w:t>4. Антикоррупционная экспертиза действующих правовых актов</w:t>
      </w:r>
    </w:p>
    <w:p w:rsidR="00682245" w:rsidRDefault="00682245">
      <w:pPr>
        <w:pStyle w:val="ConsPlusNormal"/>
        <w:jc w:val="center"/>
      </w:pPr>
    </w:p>
    <w:p w:rsidR="00682245" w:rsidRDefault="00682245">
      <w:pPr>
        <w:pStyle w:val="ConsPlusNormal"/>
        <w:ind w:firstLine="540"/>
        <w:jc w:val="both"/>
      </w:pPr>
      <w:r>
        <w:t xml:space="preserve">14. Антикоррупционная экспертиза действующих нормативных правовых актов проводится экспертным комитетом - рабочим органом Комиссии по противодействию коррупции в сфере нормотворчества в соответствии с </w:t>
      </w:r>
      <w:hyperlink r:id="rId40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13.03.2009 N 1-РЗ "Об отдельных вопросах по противодействию коррупции в Карачаево-Черкесской Республике".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Результаты антикоррупционной экспертизы действующего нормативного правового акта, проведенной экспертным комитетом, отражаются в экспертном заключении, подлежащем утверждению Комиссией по противодействию коррупции в сфере нормотворчества и опубликованию в порядке и сроки, установленные Комиссией.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15. Антикоррупционная экспертиза действующих нормативных правовых актов, в том числе ведомственных, проводится при мониторинге их применения юридическими службами, иными специалистами и (или) структурными подразделениями, применяющими соответствующие нормативные правовые акты Карачаево-Черкесской Республики.</w:t>
      </w:r>
    </w:p>
    <w:p w:rsidR="00682245" w:rsidRDefault="006822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КЧР от 06.09.2010 N 184)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16. Антикоррупционная экспертиза действующих ведомственных нормативных правовых актов может также проводиться юридическими службами по поручению руководителей органов исполнительной власти Карачаево-Черкесской Республики, правовое обеспечение деятельности которых они осуществляют.</w:t>
      </w:r>
    </w:p>
    <w:p w:rsidR="00682245" w:rsidRDefault="0068224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КЧР от 06.09.2010 N 184)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Результаты антикоррупционной экспертизы, проведенной юридической службой, отражаются в экспертном заключении, представляемом руководителю органа исполнительной власти Карачаево-Черкесской Республики.</w:t>
      </w:r>
    </w:p>
    <w:p w:rsidR="00682245" w:rsidRDefault="00682245">
      <w:pPr>
        <w:pStyle w:val="ConsPlusNormal"/>
        <w:jc w:val="center"/>
      </w:pPr>
    </w:p>
    <w:p w:rsidR="00682245" w:rsidRDefault="00682245">
      <w:pPr>
        <w:pStyle w:val="ConsPlusNormal"/>
        <w:jc w:val="center"/>
        <w:outlineLvl w:val="1"/>
      </w:pPr>
      <w:r>
        <w:t>5. Независимая антикоррупционная экспертиза</w:t>
      </w:r>
    </w:p>
    <w:p w:rsidR="00682245" w:rsidRDefault="00682245">
      <w:pPr>
        <w:pStyle w:val="ConsPlusNormal"/>
        <w:jc w:val="center"/>
      </w:pPr>
    </w:p>
    <w:p w:rsidR="00682245" w:rsidRDefault="00682245">
      <w:pPr>
        <w:pStyle w:val="ConsPlusNormal"/>
        <w:ind w:firstLine="540"/>
        <w:jc w:val="both"/>
      </w:pPr>
      <w:r>
        <w:t xml:space="preserve">17.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r:id="rId43" w:history="1">
        <w:r>
          <w:rPr>
            <w:color w:val="0000FF"/>
          </w:rPr>
          <w:t>Методикой</w:t>
        </w:r>
      </w:hyperlink>
      <w:r>
        <w:t>.</w:t>
      </w:r>
    </w:p>
    <w:p w:rsidR="00682245" w:rsidRDefault="00682245">
      <w:pPr>
        <w:pStyle w:val="ConsPlusNormal"/>
        <w:jc w:val="both"/>
      </w:pPr>
      <w:r>
        <w:t xml:space="preserve">(в ред. Указов Президента КЧР от 06.09.2010 </w:t>
      </w:r>
      <w:hyperlink r:id="rId44" w:history="1">
        <w:r>
          <w:rPr>
            <w:color w:val="0000FF"/>
          </w:rPr>
          <w:t>N 184</w:t>
        </w:r>
      </w:hyperlink>
      <w:r>
        <w:t xml:space="preserve">, от 26.11.2014 </w:t>
      </w:r>
      <w:hyperlink r:id="rId45" w:history="1">
        <w:r>
          <w:rPr>
            <w:color w:val="0000FF"/>
          </w:rPr>
          <w:t>N 219</w:t>
        </w:r>
      </w:hyperlink>
      <w:r>
        <w:t>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18. В отношении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 xml:space="preserve">19. Для обеспечения </w:t>
      </w:r>
      <w:proofErr w:type="gramStart"/>
      <w:r>
        <w:t>возможности проведения независимой антикоррупционной экспертизы проекта нормативного правового акта его</w:t>
      </w:r>
      <w:proofErr w:type="gramEnd"/>
      <w:r>
        <w:t xml:space="preserve"> разработчик в течение рабочего дня, соответствующего дню направления на согласование в государственные органы и организации в </w:t>
      </w:r>
      <w:r>
        <w:lastRenderedPageBreak/>
        <w:t>соответствии с Регламентом Администрации Главы Карачаево-Черкесской Республики или Регламентом Правительства Карачаево-Черкесской Республики:</w:t>
      </w:r>
    </w:p>
    <w:p w:rsidR="00682245" w:rsidRDefault="0068224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КЧР от 26.11.2014 N 219)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при наличии официального сайта в сети Интернет - размещает проект на нем с указанием сроков его рассмотрения, почтового и электронного адресов для направления экспертных заключений;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при отсутствии официального сайта в сети Интернет - направляет в Управление пресс-службы Главы и Правительства Карачаево-Черкесской Республики проект нормативного правового акта и текст объявления (с указанием наименования разработчика, сроков рассмотрения проекта, почтового и электронного адресов для направления экспертных заключений) в электронном виде.</w:t>
      </w:r>
    </w:p>
    <w:p w:rsidR="00682245" w:rsidRDefault="00682245">
      <w:pPr>
        <w:pStyle w:val="ConsPlusNormal"/>
        <w:jc w:val="both"/>
      </w:pPr>
      <w:r>
        <w:t xml:space="preserve">(в ред. Указов Президента КЧР от 06.09.2010 </w:t>
      </w:r>
      <w:hyperlink r:id="rId47" w:history="1">
        <w:r>
          <w:rPr>
            <w:color w:val="0000FF"/>
          </w:rPr>
          <w:t>N 184</w:t>
        </w:r>
      </w:hyperlink>
      <w:r>
        <w:t xml:space="preserve">, от 26.11.2014 </w:t>
      </w:r>
      <w:hyperlink r:id="rId48" w:history="1">
        <w:r>
          <w:rPr>
            <w:color w:val="0000FF"/>
          </w:rPr>
          <w:t>N 219</w:t>
        </w:r>
      </w:hyperlink>
      <w:r>
        <w:t>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Управление пресс-службы и информации Главы и Правительства Карачаево-Черкесской Республики размещает проект и указанное объявление на официальном сайте Главы и Правительства Карачаево-Черкесской Республики в течение одного рабочего дня со дня поступления проекта.</w:t>
      </w:r>
    </w:p>
    <w:p w:rsidR="00682245" w:rsidRDefault="00682245">
      <w:pPr>
        <w:pStyle w:val="ConsPlusNormal"/>
        <w:jc w:val="both"/>
      </w:pPr>
      <w:r>
        <w:t xml:space="preserve">(в ред. Указов Президента КЧР от 06.09.2010 </w:t>
      </w:r>
      <w:hyperlink r:id="rId49" w:history="1">
        <w:r>
          <w:rPr>
            <w:color w:val="0000FF"/>
          </w:rPr>
          <w:t>N 184</w:t>
        </w:r>
      </w:hyperlink>
      <w:r>
        <w:t xml:space="preserve">, от 26.11.2014 </w:t>
      </w:r>
      <w:hyperlink r:id="rId50" w:history="1">
        <w:r>
          <w:rPr>
            <w:color w:val="0000FF"/>
          </w:rPr>
          <w:t>N 219</w:t>
        </w:r>
      </w:hyperlink>
      <w:r>
        <w:t>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20. Срок проведения независимой антикоррупционной экспертизы, устанавливаемый разработчиком, не может быть менее 10 дней (срока, установленного для рассмотрения и визирования проекта правового акта заинтересованным государственным органом и организацией).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21. Результатом независимой антикоррупционной экспертизы нормативного правового акта или его проекта является вывод о наличии или отсутствии в нем типичных и иных коррупциогенных факторов или проявлений коррупциогенности.</w:t>
      </w:r>
    </w:p>
    <w:p w:rsidR="00682245" w:rsidRDefault="0068224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КЧР от 06.09.2010 N 184)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 xml:space="preserve">По результатам независимой антикоррупционной экспертизы составляется экспертное заключение, которое рекомендуется оформлять в соответствии с </w:t>
      </w:r>
      <w:hyperlink r:id="rId52" w:history="1">
        <w:r>
          <w:rPr>
            <w:color w:val="0000FF"/>
          </w:rPr>
          <w:t>Методикой</w:t>
        </w:r>
      </w:hyperlink>
      <w:r>
        <w:t>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Экспертное заключение направляется разработчику проекта нормативного правового акта по почте или курьерским способом либо в виде электронного документа.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22. Указанное экспертное заключение и мнение разработчика по нему должны прилагаться к проекту нормативного правового акта при направлении его в Государственно-правовое управление Главы и Правительства Карачаево-Черкесской Республики.</w:t>
      </w:r>
    </w:p>
    <w:p w:rsidR="00682245" w:rsidRDefault="006822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КЧР от 26.11.2014 N 219)</w:t>
      </w:r>
    </w:p>
    <w:p w:rsidR="00682245" w:rsidRDefault="00682245">
      <w:pPr>
        <w:pStyle w:val="ConsPlusNormal"/>
        <w:jc w:val="center"/>
      </w:pPr>
    </w:p>
    <w:p w:rsidR="00682245" w:rsidRDefault="00682245">
      <w:pPr>
        <w:pStyle w:val="ConsPlusNormal"/>
        <w:jc w:val="center"/>
        <w:outlineLvl w:val="1"/>
      </w:pPr>
      <w:r>
        <w:t>6. Учет и контроль результатов антикоррупционной экспертизы</w:t>
      </w:r>
    </w:p>
    <w:p w:rsidR="00682245" w:rsidRDefault="00682245">
      <w:pPr>
        <w:pStyle w:val="ConsPlusNormal"/>
        <w:jc w:val="center"/>
      </w:pPr>
    </w:p>
    <w:p w:rsidR="00682245" w:rsidRDefault="00682245">
      <w:pPr>
        <w:pStyle w:val="ConsPlusNormal"/>
        <w:ind w:firstLine="540"/>
        <w:jc w:val="both"/>
      </w:pPr>
      <w:r>
        <w:t>23. Положения проекта правового акта, содержащие коррупциогенные факторы, выявленные при проведении антикоррупционной экспертизы, устраняются на стадии доработки проекта правового акта разработчиком.</w:t>
      </w:r>
    </w:p>
    <w:p w:rsidR="00682245" w:rsidRDefault="006822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КЧР от 06.09.2010 N 184)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24. В случае несогласия разработчика с результатами антикоррупционной экспертизы, в том числе независимой, свидетельствующими о наличии в проекте правового акта коррупциогенных факторов, разработчик вносит указанный проект правового акта на рассмотрение Комиссии по противодействию коррупции в сфере нормотворчества с приложением пояснительной записки с обоснованием своего несогласия.</w:t>
      </w:r>
    </w:p>
    <w:p w:rsidR="00682245" w:rsidRDefault="006822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КЧР от 06.09.2010 N 184)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lastRenderedPageBreak/>
        <w:t>Комиссия по противодействию коррупции в сфере нормотворчества обеспечивает проведение контрольной антикоррупционной экспертизы экспертным комитетом в течение 5 рабочих дней со дня представления необходимых материалов.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проведением, своевременностью, качеством и эффективностью антикоррупционных экспертиз нормативных правовых актов и их проектов осуществляет Комиссия по противодействию коррупции в сфере нормотворчества.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В целях контроля результатов ранее проведенной антикоррупционной экспертизы Комиссия по противодействию коррупции в сфере нормотворчества может назначить повторное проведение антикоррупционной экспертизы данного нормативного правового акта.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>26. К проекту правового акта, вносимому на рассмотрение Главы Карачаево-Черкесской Республики или в Правительство Карачаево-Черкесской Республики, прилагаются все поступившие экспертные заключения, составленные по итогам антикоррупционной экспертизы, в том числе независимой.</w:t>
      </w:r>
    </w:p>
    <w:p w:rsidR="00682245" w:rsidRDefault="006822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КЧР от 26.11.2014 N 219)</w:t>
      </w:r>
    </w:p>
    <w:p w:rsidR="00682245" w:rsidRDefault="00682245">
      <w:pPr>
        <w:pStyle w:val="ConsPlusNormal"/>
        <w:spacing w:before="220"/>
        <w:ind w:firstLine="540"/>
        <w:jc w:val="both"/>
      </w:pPr>
      <w:r>
        <w:t xml:space="preserve">27. Государственные гражданские служащие, проводящие антикоррупционную экспертизу, несут дисциплинарную ответственность за исполнение своих обязанностей по проведению антикоррупционной экспертизы в соответствии с </w:t>
      </w:r>
      <w:hyperlink r:id="rId57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05.07.2005 N 49-РЗ "О государственной гражданской службе Карачаево-Черкесской Республики".</w:t>
      </w:r>
    </w:p>
    <w:p w:rsidR="00682245" w:rsidRDefault="00682245">
      <w:pPr>
        <w:pStyle w:val="ConsPlusNormal"/>
        <w:jc w:val="right"/>
      </w:pPr>
    </w:p>
    <w:p w:rsidR="00682245" w:rsidRDefault="00682245">
      <w:pPr>
        <w:pStyle w:val="ConsPlusNormal"/>
        <w:jc w:val="right"/>
      </w:pPr>
    </w:p>
    <w:p w:rsidR="00682245" w:rsidRDefault="00682245">
      <w:pPr>
        <w:pStyle w:val="ConsPlusNormal"/>
        <w:jc w:val="right"/>
      </w:pPr>
    </w:p>
    <w:p w:rsidR="00682245" w:rsidRDefault="00682245">
      <w:pPr>
        <w:pStyle w:val="ConsPlusNormal"/>
        <w:jc w:val="right"/>
      </w:pPr>
    </w:p>
    <w:p w:rsidR="00682245" w:rsidRDefault="00682245">
      <w:pPr>
        <w:pStyle w:val="ConsPlusNormal"/>
        <w:jc w:val="right"/>
      </w:pPr>
    </w:p>
    <w:p w:rsidR="00682245" w:rsidRDefault="00682245">
      <w:pPr>
        <w:pStyle w:val="ConsPlusNormal"/>
        <w:jc w:val="right"/>
        <w:outlineLvl w:val="1"/>
      </w:pPr>
      <w:r>
        <w:t>Приложение</w:t>
      </w:r>
    </w:p>
    <w:p w:rsidR="00682245" w:rsidRDefault="00682245">
      <w:pPr>
        <w:pStyle w:val="ConsPlusNormal"/>
        <w:jc w:val="right"/>
      </w:pPr>
      <w:r>
        <w:t>к Порядку</w:t>
      </w:r>
    </w:p>
    <w:p w:rsidR="00682245" w:rsidRDefault="00682245">
      <w:pPr>
        <w:pStyle w:val="ConsPlusNormal"/>
        <w:jc w:val="right"/>
      </w:pPr>
    </w:p>
    <w:p w:rsidR="00682245" w:rsidRDefault="00682245">
      <w:pPr>
        <w:pStyle w:val="ConsPlusTitle"/>
        <w:jc w:val="center"/>
      </w:pPr>
      <w:bookmarkStart w:id="2" w:name="P157"/>
      <w:bookmarkEnd w:id="2"/>
      <w:r>
        <w:t>ТАБЛИЦА</w:t>
      </w:r>
    </w:p>
    <w:p w:rsidR="00682245" w:rsidRDefault="00682245">
      <w:pPr>
        <w:pStyle w:val="ConsPlusTitle"/>
        <w:jc w:val="center"/>
      </w:pPr>
      <w:r>
        <w:t>КОРРУПЦИОГЕННЫХ ФАКТОРОВ НОРМАТИВНЫХ ПРАВОВЫХ АКТОВ</w:t>
      </w:r>
    </w:p>
    <w:p w:rsidR="00682245" w:rsidRDefault="00682245">
      <w:pPr>
        <w:pStyle w:val="ConsPlusTitle"/>
        <w:jc w:val="center"/>
      </w:pPr>
      <w:r>
        <w:t>КАРАЧАЕВО-ЧЕРКЕССКОЙ РЕСПУБЛИКИ И ПРОЕКТОВ НОРМАТИВНЫХ</w:t>
      </w:r>
    </w:p>
    <w:p w:rsidR="00682245" w:rsidRDefault="00682245">
      <w:pPr>
        <w:pStyle w:val="ConsPlusTitle"/>
        <w:jc w:val="center"/>
      </w:pPr>
      <w:r>
        <w:t>ПРАВОВЫХ АКТОВ КАРАЧАЕВО-ЧЕРКЕССКОЙ РЕСПУБЛИКИ</w:t>
      </w:r>
    </w:p>
    <w:p w:rsidR="00682245" w:rsidRDefault="006822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22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245" w:rsidRDefault="006822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245" w:rsidRDefault="006822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8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КЧР от 06.09.2010 N 184)</w:t>
            </w:r>
          </w:p>
        </w:tc>
      </w:tr>
    </w:tbl>
    <w:p w:rsidR="00682245" w:rsidRDefault="00682245">
      <w:pPr>
        <w:pStyle w:val="ConsPlusNormal"/>
        <w:jc w:val="center"/>
      </w:pPr>
    </w:p>
    <w:p w:rsidR="00682245" w:rsidRDefault="00682245">
      <w:pPr>
        <w:sectPr w:rsidR="00682245" w:rsidSect="00511F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5940"/>
        <w:gridCol w:w="2652"/>
      </w:tblGrid>
      <w:tr w:rsidR="00682245">
        <w:tc>
          <w:tcPr>
            <w:tcW w:w="828" w:type="dxa"/>
          </w:tcPr>
          <w:p w:rsidR="00682245" w:rsidRDefault="0068224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40" w:type="dxa"/>
          </w:tcPr>
          <w:p w:rsidR="00682245" w:rsidRDefault="00682245">
            <w:pPr>
              <w:pStyle w:val="ConsPlusNormal"/>
              <w:jc w:val="center"/>
            </w:pPr>
            <w:r>
              <w:t>Коррупциогенный фактор</w:t>
            </w:r>
          </w:p>
        </w:tc>
        <w:tc>
          <w:tcPr>
            <w:tcW w:w="2652" w:type="dxa"/>
          </w:tcPr>
          <w:p w:rsidR="00682245" w:rsidRDefault="00682245">
            <w:pPr>
              <w:pStyle w:val="ConsPlusNormal"/>
              <w:jc w:val="center"/>
            </w:pPr>
            <w:r>
              <w:t xml:space="preserve">Статья, пункт, подпункт нормативного правового акта, в </w:t>
            </w:r>
            <w:proofErr w:type="gramStart"/>
            <w:r>
              <w:t>которых</w:t>
            </w:r>
            <w:proofErr w:type="gramEnd"/>
            <w:r>
              <w:t xml:space="preserve"> обнаружен коррупциогенный фактор</w:t>
            </w:r>
          </w:p>
        </w:tc>
      </w:tr>
      <w:tr w:rsidR="00682245">
        <w:tc>
          <w:tcPr>
            <w:tcW w:w="9420" w:type="dxa"/>
            <w:gridSpan w:val="3"/>
          </w:tcPr>
          <w:p w:rsidR="00682245" w:rsidRDefault="00682245">
            <w:pPr>
              <w:pStyle w:val="ConsPlusNormal"/>
              <w:jc w:val="center"/>
            </w:pPr>
            <w:r>
              <w:t>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</w:t>
            </w:r>
          </w:p>
        </w:tc>
      </w:tr>
      <w:tr w:rsidR="00682245">
        <w:tc>
          <w:tcPr>
            <w:tcW w:w="828" w:type="dxa"/>
          </w:tcPr>
          <w:p w:rsidR="00682245" w:rsidRDefault="006822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40" w:type="dxa"/>
          </w:tcPr>
          <w:p w:rsidR="00682245" w:rsidRDefault="00682245">
            <w:pPr>
              <w:pStyle w:val="ConsPlusNormal"/>
            </w:pPr>
            <w:r>
              <w:t>Широта дискреционных полномочий</w:t>
            </w:r>
          </w:p>
        </w:tc>
        <w:tc>
          <w:tcPr>
            <w:tcW w:w="2652" w:type="dxa"/>
          </w:tcPr>
          <w:p w:rsidR="00682245" w:rsidRDefault="00682245">
            <w:pPr>
              <w:pStyle w:val="ConsPlusNormal"/>
              <w:jc w:val="both"/>
            </w:pPr>
          </w:p>
        </w:tc>
      </w:tr>
      <w:tr w:rsidR="00682245">
        <w:tc>
          <w:tcPr>
            <w:tcW w:w="828" w:type="dxa"/>
          </w:tcPr>
          <w:p w:rsidR="00682245" w:rsidRDefault="006822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40" w:type="dxa"/>
          </w:tcPr>
          <w:p w:rsidR="00682245" w:rsidRDefault="00682245">
            <w:pPr>
              <w:pStyle w:val="ConsPlusNormal"/>
            </w:pPr>
            <w:r>
              <w:t>Определение компетенции по формуле "вправе"</w:t>
            </w:r>
          </w:p>
        </w:tc>
        <w:tc>
          <w:tcPr>
            <w:tcW w:w="2652" w:type="dxa"/>
          </w:tcPr>
          <w:p w:rsidR="00682245" w:rsidRDefault="00682245">
            <w:pPr>
              <w:pStyle w:val="ConsPlusNormal"/>
              <w:jc w:val="both"/>
            </w:pPr>
          </w:p>
        </w:tc>
      </w:tr>
      <w:tr w:rsidR="00682245">
        <w:tc>
          <w:tcPr>
            <w:tcW w:w="828" w:type="dxa"/>
          </w:tcPr>
          <w:p w:rsidR="00682245" w:rsidRDefault="006822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40" w:type="dxa"/>
          </w:tcPr>
          <w:p w:rsidR="00682245" w:rsidRDefault="00682245">
            <w:pPr>
              <w:pStyle w:val="ConsPlusNormal"/>
            </w:pPr>
            <w:r>
              <w:t>Выборочное изменение объема прав</w:t>
            </w:r>
          </w:p>
        </w:tc>
        <w:tc>
          <w:tcPr>
            <w:tcW w:w="2652" w:type="dxa"/>
          </w:tcPr>
          <w:p w:rsidR="00682245" w:rsidRDefault="00682245">
            <w:pPr>
              <w:pStyle w:val="ConsPlusNormal"/>
              <w:jc w:val="both"/>
            </w:pPr>
          </w:p>
        </w:tc>
      </w:tr>
      <w:tr w:rsidR="00682245">
        <w:tc>
          <w:tcPr>
            <w:tcW w:w="828" w:type="dxa"/>
          </w:tcPr>
          <w:p w:rsidR="00682245" w:rsidRDefault="006822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40" w:type="dxa"/>
          </w:tcPr>
          <w:p w:rsidR="00682245" w:rsidRDefault="00682245">
            <w:pPr>
              <w:pStyle w:val="ConsPlusNormal"/>
            </w:pPr>
            <w:r>
              <w:t>Чрезмерная свобода подзаконного нормотворчества</w:t>
            </w:r>
          </w:p>
        </w:tc>
        <w:tc>
          <w:tcPr>
            <w:tcW w:w="2652" w:type="dxa"/>
          </w:tcPr>
          <w:p w:rsidR="00682245" w:rsidRDefault="00682245">
            <w:pPr>
              <w:pStyle w:val="ConsPlusNormal"/>
              <w:jc w:val="both"/>
            </w:pPr>
          </w:p>
        </w:tc>
      </w:tr>
      <w:tr w:rsidR="00682245">
        <w:tc>
          <w:tcPr>
            <w:tcW w:w="828" w:type="dxa"/>
          </w:tcPr>
          <w:p w:rsidR="00682245" w:rsidRDefault="006822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40" w:type="dxa"/>
          </w:tcPr>
          <w:p w:rsidR="00682245" w:rsidRDefault="00682245">
            <w:pPr>
              <w:pStyle w:val="ConsPlusNormal"/>
            </w:pPr>
            <w:r>
              <w:t>Принятие нормативного правового акта за пределами компетенции</w:t>
            </w:r>
          </w:p>
        </w:tc>
        <w:tc>
          <w:tcPr>
            <w:tcW w:w="2652" w:type="dxa"/>
            <w:vMerge w:val="restart"/>
          </w:tcPr>
          <w:p w:rsidR="00682245" w:rsidRDefault="00682245">
            <w:pPr>
              <w:pStyle w:val="ConsPlusNormal"/>
              <w:jc w:val="both"/>
            </w:pPr>
          </w:p>
        </w:tc>
      </w:tr>
      <w:tr w:rsidR="00682245">
        <w:tc>
          <w:tcPr>
            <w:tcW w:w="828" w:type="dxa"/>
          </w:tcPr>
          <w:p w:rsidR="00682245" w:rsidRDefault="006822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40" w:type="dxa"/>
          </w:tcPr>
          <w:p w:rsidR="00682245" w:rsidRDefault="00682245">
            <w:pPr>
              <w:pStyle w:val="ConsPlusNormal"/>
            </w:pPr>
            <w:r>
              <w:t>Заполнение законодательных пробелов при помощи подзаконных актов в отсутствие  законодательной делегации соответствующих полномочий</w:t>
            </w:r>
          </w:p>
        </w:tc>
        <w:tc>
          <w:tcPr>
            <w:tcW w:w="2652" w:type="dxa"/>
            <w:vMerge/>
          </w:tcPr>
          <w:p w:rsidR="00682245" w:rsidRDefault="00682245"/>
        </w:tc>
      </w:tr>
      <w:tr w:rsidR="00682245">
        <w:tc>
          <w:tcPr>
            <w:tcW w:w="828" w:type="dxa"/>
          </w:tcPr>
          <w:p w:rsidR="00682245" w:rsidRDefault="006822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40" w:type="dxa"/>
          </w:tcPr>
          <w:p w:rsidR="00682245" w:rsidRDefault="00682245">
            <w:pPr>
              <w:pStyle w:val="ConsPlusNormal"/>
            </w:pPr>
            <w:r>
              <w:t>Отсутствие или неполнота административных процедур</w:t>
            </w:r>
          </w:p>
        </w:tc>
        <w:tc>
          <w:tcPr>
            <w:tcW w:w="2652" w:type="dxa"/>
          </w:tcPr>
          <w:p w:rsidR="00682245" w:rsidRDefault="00682245">
            <w:pPr>
              <w:pStyle w:val="ConsPlusNormal"/>
              <w:jc w:val="both"/>
            </w:pPr>
          </w:p>
        </w:tc>
      </w:tr>
      <w:tr w:rsidR="00682245">
        <w:tc>
          <w:tcPr>
            <w:tcW w:w="828" w:type="dxa"/>
          </w:tcPr>
          <w:p w:rsidR="00682245" w:rsidRDefault="006822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40" w:type="dxa"/>
          </w:tcPr>
          <w:p w:rsidR="00682245" w:rsidRDefault="00682245">
            <w:pPr>
              <w:pStyle w:val="ConsPlusNormal"/>
            </w:pPr>
            <w:r>
              <w:t>Отказ от конкурсных (аукционных) процедур</w:t>
            </w:r>
          </w:p>
        </w:tc>
        <w:tc>
          <w:tcPr>
            <w:tcW w:w="2652" w:type="dxa"/>
          </w:tcPr>
          <w:p w:rsidR="00682245" w:rsidRDefault="00682245">
            <w:pPr>
              <w:pStyle w:val="ConsPlusNormal"/>
              <w:jc w:val="both"/>
            </w:pPr>
          </w:p>
        </w:tc>
      </w:tr>
      <w:tr w:rsidR="00682245">
        <w:tc>
          <w:tcPr>
            <w:tcW w:w="9420" w:type="dxa"/>
            <w:gridSpan w:val="3"/>
          </w:tcPr>
          <w:p w:rsidR="00682245" w:rsidRDefault="00682245">
            <w:pPr>
              <w:pStyle w:val="ConsPlusNormal"/>
              <w:jc w:val="center"/>
            </w:pPr>
            <w:r>
              <w:t>Факторы, содержащие неопределенные, трудновыполнимые и (или) обременительные требования к гражданам и организациям</w:t>
            </w:r>
          </w:p>
        </w:tc>
      </w:tr>
      <w:tr w:rsidR="00682245">
        <w:tc>
          <w:tcPr>
            <w:tcW w:w="828" w:type="dxa"/>
          </w:tcPr>
          <w:p w:rsidR="00682245" w:rsidRDefault="006822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40" w:type="dxa"/>
          </w:tcPr>
          <w:p w:rsidR="00682245" w:rsidRDefault="00682245">
            <w:pPr>
              <w:pStyle w:val="ConsPlusNormal"/>
            </w:pPr>
            <w: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2652" w:type="dxa"/>
          </w:tcPr>
          <w:p w:rsidR="00682245" w:rsidRDefault="00682245">
            <w:pPr>
              <w:pStyle w:val="ConsPlusNormal"/>
              <w:jc w:val="both"/>
            </w:pPr>
          </w:p>
        </w:tc>
      </w:tr>
      <w:tr w:rsidR="00682245">
        <w:tc>
          <w:tcPr>
            <w:tcW w:w="828" w:type="dxa"/>
          </w:tcPr>
          <w:p w:rsidR="00682245" w:rsidRDefault="006822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40" w:type="dxa"/>
          </w:tcPr>
          <w:p w:rsidR="00682245" w:rsidRDefault="00682245">
            <w:pPr>
              <w:pStyle w:val="ConsPlusNormal"/>
            </w:pPr>
            <w:r>
              <w:t xml:space="preserve">Злоупотребление правом заявителя органами государственной власти или органами местного </w:t>
            </w:r>
            <w:r>
              <w:lastRenderedPageBreak/>
              <w:t>самоуправления (их должностными лицами)</w:t>
            </w:r>
          </w:p>
        </w:tc>
        <w:tc>
          <w:tcPr>
            <w:tcW w:w="2652" w:type="dxa"/>
          </w:tcPr>
          <w:p w:rsidR="00682245" w:rsidRDefault="00682245">
            <w:pPr>
              <w:pStyle w:val="ConsPlusNormal"/>
              <w:jc w:val="both"/>
            </w:pPr>
          </w:p>
        </w:tc>
      </w:tr>
      <w:tr w:rsidR="00682245">
        <w:tc>
          <w:tcPr>
            <w:tcW w:w="828" w:type="dxa"/>
          </w:tcPr>
          <w:p w:rsidR="00682245" w:rsidRDefault="0068224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940" w:type="dxa"/>
          </w:tcPr>
          <w:p w:rsidR="00682245" w:rsidRDefault="00682245">
            <w:pPr>
              <w:pStyle w:val="ConsPlusNormal"/>
            </w:pPr>
            <w:r>
              <w:t>Юридико-лингвистическая неопределенность</w:t>
            </w:r>
          </w:p>
        </w:tc>
        <w:tc>
          <w:tcPr>
            <w:tcW w:w="2652" w:type="dxa"/>
          </w:tcPr>
          <w:p w:rsidR="00682245" w:rsidRDefault="00682245">
            <w:pPr>
              <w:pStyle w:val="ConsPlusNormal"/>
              <w:jc w:val="both"/>
            </w:pPr>
          </w:p>
        </w:tc>
      </w:tr>
    </w:tbl>
    <w:p w:rsidR="00682245" w:rsidRDefault="00682245">
      <w:pPr>
        <w:pStyle w:val="ConsPlusNormal"/>
        <w:jc w:val="both"/>
      </w:pPr>
    </w:p>
    <w:p w:rsidR="00682245" w:rsidRDefault="00682245">
      <w:pPr>
        <w:pStyle w:val="ConsPlusNormal"/>
        <w:jc w:val="both"/>
      </w:pPr>
    </w:p>
    <w:p w:rsidR="00682245" w:rsidRDefault="006822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588" w:rsidRDefault="00423588">
      <w:bookmarkStart w:id="3" w:name="_GoBack"/>
      <w:bookmarkEnd w:id="3"/>
    </w:p>
    <w:sectPr w:rsidR="00423588" w:rsidSect="0073487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45"/>
    <w:rsid w:val="00423588"/>
    <w:rsid w:val="0068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2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2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52C44C4C60FE1BE7036ECFD7F3A0650945323ED0BDFD6C17D9012BC4C378B014D03FEC94CC914C9C1C9433B77645EE5313CD72429D97D932AEQ6J6N" TargetMode="External"/><Relationship Id="rId18" Type="http://schemas.openxmlformats.org/officeDocument/2006/relationships/hyperlink" Target="consultantplus://offline/ref=6052C44C4C60FE1BE7036ECFD7F3A0650945323ED0BDFD6C17D9012BC4C378B014D03FEC94CC914C9C1C9433B77645EE5313CD72429D97D932AEQ6J6N" TargetMode="External"/><Relationship Id="rId26" Type="http://schemas.openxmlformats.org/officeDocument/2006/relationships/hyperlink" Target="consultantplus://offline/ref=6052C44C4C60FE1BE7036ECFD7F3A0650945323ED0BDFD6C17D9012BC4C378B014D03FEC94CC914C9C1C9333B77645EE5313CD72429D97D932AEQ6J6N" TargetMode="External"/><Relationship Id="rId39" Type="http://schemas.openxmlformats.org/officeDocument/2006/relationships/hyperlink" Target="consultantplus://offline/ref=6052C44C4C60FE1BE7036ECFD7F3A0650945323ED0BDFD6C17D9012BC4C378B014D03FEC94CC914C9C1F9233B77645EE5313CD72429D97D932AEQ6J6N" TargetMode="External"/><Relationship Id="rId21" Type="http://schemas.openxmlformats.org/officeDocument/2006/relationships/hyperlink" Target="consultantplus://offline/ref=6052C44C4C60FE1BE70370C2C19FFC6F02466C3BDCB0A83848825C7CCDC92FF75B897DA899CD934B9749C77CB62A00B84013CF72419C88QDJ2N" TargetMode="External"/><Relationship Id="rId34" Type="http://schemas.openxmlformats.org/officeDocument/2006/relationships/hyperlink" Target="consultantplus://offline/ref=6052C44C4C60FE1BE7036ECFD7F3A0650945323ED0BDFD6C17D9012BC4C378B014D03FEC94CC914C9C1F9233B77645EE5313CD72429D97D932AEQ6J6N" TargetMode="External"/><Relationship Id="rId42" Type="http://schemas.openxmlformats.org/officeDocument/2006/relationships/hyperlink" Target="consultantplus://offline/ref=6052C44C4C60FE1BE7036ECFD7F3A0650945323ED0BDFD6C17D9012BC4C378B014D03FEC94CC914C9C1E9533B77645EE5313CD72429D97D932AEQ6J6N" TargetMode="External"/><Relationship Id="rId47" Type="http://schemas.openxmlformats.org/officeDocument/2006/relationships/hyperlink" Target="consultantplus://offline/ref=6052C44C4C60FE1BE7036ECFD7F3A0650945323ED0BDFD6C17D9012BC4C378B014D03FEC94CC914C9C1E9133B77645EE5313CD72429D97D932AEQ6J6N" TargetMode="External"/><Relationship Id="rId50" Type="http://schemas.openxmlformats.org/officeDocument/2006/relationships/hyperlink" Target="consultantplus://offline/ref=6052C44C4C60FE1BE7036ECFD7F3A0650945323ED5BEF6661A840B239DCF7AB71B8F28EBDDC0904C9C1D963FE87350FF0B1FCF6F5D9D88C530AF6EQ4J7N" TargetMode="External"/><Relationship Id="rId55" Type="http://schemas.openxmlformats.org/officeDocument/2006/relationships/hyperlink" Target="consultantplus://offline/ref=6052C44C4C60FE1BE7036ECFD7F3A0650945323ED0BDFD6C17D9012BC4C378B014D03FEC94CC914C9C1F9533B77645EE5313CD72429D97D932AEQ6J6N" TargetMode="External"/><Relationship Id="rId7" Type="http://schemas.openxmlformats.org/officeDocument/2006/relationships/hyperlink" Target="consultantplus://offline/ref=6052C44C4C60FE1BE7036ECFD7F3A0650945323ED5BEF6661A840B239DCF7AB71B8F28EBDDC0904C9C1D963EE87350FF0B1FCF6F5D9D88C530AF6EQ4J7N" TargetMode="External"/><Relationship Id="rId12" Type="http://schemas.openxmlformats.org/officeDocument/2006/relationships/hyperlink" Target="consultantplus://offline/ref=6052C44C4C60FE1BE7036ECFD7F3A0650945323ED5BEF6661A840B239DCF7AB71B8F28EBDDC0904C9C1D963FE87350FF0B1FCF6F5D9D88C530AF6EQ4J7N" TargetMode="External"/><Relationship Id="rId17" Type="http://schemas.openxmlformats.org/officeDocument/2006/relationships/hyperlink" Target="consultantplus://offline/ref=6052C44C4C60FE1BE7036ECFD7F3A0650945323ED0BDFD6C17D9012BC4C378B014D03FEC94CC914C9C1D9F33B77645EE5313CD72429D97D932AEQ6J6N" TargetMode="External"/><Relationship Id="rId25" Type="http://schemas.openxmlformats.org/officeDocument/2006/relationships/hyperlink" Target="consultantplus://offline/ref=6052C44C4C60FE1BE7036ECFD7F3A0650945323ED5BEF6661A840B239DCF7AB71B8F28EBDDC0904C9C1D9739E87350FF0B1FCF6F5D9D88C530AF6EQ4J7N" TargetMode="External"/><Relationship Id="rId33" Type="http://schemas.openxmlformats.org/officeDocument/2006/relationships/hyperlink" Target="consultantplus://offline/ref=6052C44C4C60FE1BE7036ECFD7F3A0650945323ED5BEF6661A840B239DCF7AB71B8F28EBDDC0904C9C1D963FE87350FF0B1FCF6F5D9D88C530AF6EQ4J7N" TargetMode="External"/><Relationship Id="rId38" Type="http://schemas.openxmlformats.org/officeDocument/2006/relationships/hyperlink" Target="consultantplus://offline/ref=6052C44C4C60FE1BE70370C2C19FFC6F02466C3BDCB0A83848825C7CCDC92FF75B897DA899CD934B9749C77CB62A00B84013CF72419C88QDJ2N" TargetMode="External"/><Relationship Id="rId46" Type="http://schemas.openxmlformats.org/officeDocument/2006/relationships/hyperlink" Target="consultantplus://offline/ref=6052C44C4C60FE1BE7036ECFD7F3A0650945323ED5BEF6661A840B239DCF7AB71B8F28EBDDC0904C9C1D963FE87350FF0B1FCF6F5D9D88C530AF6EQ4J7N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52C44C4C60FE1BE7036ECFD7F3A0650945323ED7B8FF6517D9012BC4C378B014D02DECCCC0904F821C9726E12700QBJ2N" TargetMode="External"/><Relationship Id="rId20" Type="http://schemas.openxmlformats.org/officeDocument/2006/relationships/hyperlink" Target="consultantplus://offline/ref=6052C44C4C60FE1BE7036ECFD7F3A0650945323ED5BEF6661A840B239DCF7AB71B8F28EBDDC0904C9C1D963FE87350FF0B1FCF6F5D9D88C530AF6EQ4J7N" TargetMode="External"/><Relationship Id="rId29" Type="http://schemas.openxmlformats.org/officeDocument/2006/relationships/hyperlink" Target="consultantplus://offline/ref=6052C44C4C60FE1BE7036ECFD7F3A0650945323ED0BDFD6C17D9012BC4C378B014D03FEC94CC914C9C1F9533B77645EE5313CD72429D97D932AEQ6J6N" TargetMode="External"/><Relationship Id="rId41" Type="http://schemas.openxmlformats.org/officeDocument/2006/relationships/hyperlink" Target="consultantplus://offline/ref=6052C44C4C60FE1BE7036ECFD7F3A0650945323ED0BDFD6C17D9012BC4C378B014D03FEC94CC914C9C1F9233B77645EE5313CD72429D97D932AEQ6J6N" TargetMode="External"/><Relationship Id="rId54" Type="http://schemas.openxmlformats.org/officeDocument/2006/relationships/hyperlink" Target="consultantplus://offline/ref=6052C44C4C60FE1BE7036ECFD7F3A0650945323ED0BDFD6C17D9012BC4C378B014D03FEC94CC914C9C1F9533B77645EE5313CD72429D97D932AEQ6J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2C44C4C60FE1BE7036ECFD7F3A0650945323ED0BDFD6C17D9012BC4C378B014D03FEC94CC914C9C1D9033B77645EE5313CD72429D97D932AEQ6J6N" TargetMode="External"/><Relationship Id="rId11" Type="http://schemas.openxmlformats.org/officeDocument/2006/relationships/hyperlink" Target="consultantplus://offline/ref=6052C44C4C60FE1BE7036ECFD7F3A0650945323ED0BDFD6C17D9012BC4C378B014D03FEC94CC914C9C1C9633B77645EE5313CD72429D97D932AEQ6J6N" TargetMode="External"/><Relationship Id="rId24" Type="http://schemas.openxmlformats.org/officeDocument/2006/relationships/hyperlink" Target="consultantplus://offline/ref=6052C44C4C60FE1BE7036ECFD7F3A0650945323ED5BEF6661A840B239DCF7AB71B8F28EBDDC0904C9C1D963FE87350FF0B1FCF6F5D9D88C530AF6EQ4J7N" TargetMode="External"/><Relationship Id="rId32" Type="http://schemas.openxmlformats.org/officeDocument/2006/relationships/hyperlink" Target="consultantplus://offline/ref=6052C44C4C60FE1BE70370C2C19FFC6F02466C3BDCB0A83848825C7CCDC92FF75B897DA899CD934B9749C77CB62A00B84013CF72419C88QDJ2N" TargetMode="External"/><Relationship Id="rId37" Type="http://schemas.openxmlformats.org/officeDocument/2006/relationships/hyperlink" Target="consultantplus://offline/ref=6052C44C4C60FE1BE70370C2C19FFC6F02466C3BDCB0A83848825C7CCDC92FF75B897DA899CD934B9749C77CB62A00B84013CF72419C88QDJ2N" TargetMode="External"/><Relationship Id="rId40" Type="http://schemas.openxmlformats.org/officeDocument/2006/relationships/hyperlink" Target="consultantplus://offline/ref=6052C44C4C60FE1BE7036ECFD7F3A0650945323ED7B8FF6517D9012BC4C378B014D02DECCCC0904F821C9726E12700QBJ2N" TargetMode="External"/><Relationship Id="rId45" Type="http://schemas.openxmlformats.org/officeDocument/2006/relationships/hyperlink" Target="consultantplus://offline/ref=6052C44C4C60FE1BE7036ECFD7F3A0650945323ED5BEF6661A840B239DCF7AB71B8F28EBDDC0904C9C1D973AE87350FF0B1FCF6F5D9D88C530AF6EQ4J7N" TargetMode="External"/><Relationship Id="rId53" Type="http://schemas.openxmlformats.org/officeDocument/2006/relationships/hyperlink" Target="consultantplus://offline/ref=6052C44C4C60FE1BE7036ECFD7F3A0650945323ED5BEF6661A840B239DCF7AB71B8F28EBDDC0904C9C1D9739E87350FF0B1FCF6F5D9D88C530AF6EQ4J7N" TargetMode="External"/><Relationship Id="rId58" Type="http://schemas.openxmlformats.org/officeDocument/2006/relationships/hyperlink" Target="consultantplus://offline/ref=6052C44C4C60FE1BE7036ECFD7F3A0650945323ED0BDFD6C17D9012BC4C378B014D03FEC94CC914C9C1E9E33B77645EE5313CD72429D97D932AEQ6J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52C44C4C60FE1BE70370C2C19FFC6F034C6536DDB0A83848825C7CCDC92FF75B897DA899CD944C9749C77CB62A00B84013CF72419C88QDJ2N" TargetMode="External"/><Relationship Id="rId23" Type="http://schemas.openxmlformats.org/officeDocument/2006/relationships/hyperlink" Target="consultantplus://offline/ref=6052C44C4C60FE1BE7036ECFD7F3A0650945323ED0BDFD6C17D9012BC4C378B014D03FEC94CC914C9C1C9433B77645EE5313CD72429D97D932AEQ6J6N" TargetMode="External"/><Relationship Id="rId28" Type="http://schemas.openxmlformats.org/officeDocument/2006/relationships/hyperlink" Target="consultantplus://offline/ref=6052C44C4C60FE1BE7036ECFD7F3A0650945323ED0BDFD6C17D9012BC4C378B014D03FEC94CC914C9C1F9433B77645EE5313CD72429D97D932AEQ6J6N" TargetMode="External"/><Relationship Id="rId36" Type="http://schemas.openxmlformats.org/officeDocument/2006/relationships/hyperlink" Target="consultantplus://offline/ref=6052C44C4C60FE1BE7036ECFD7F3A0650945323ED5BEF6661A840B239DCF7AB71B8F28EBDDC0904C9C1D9739E87350FF0B1FCF6F5D9D88C530AF6EQ4J7N" TargetMode="External"/><Relationship Id="rId49" Type="http://schemas.openxmlformats.org/officeDocument/2006/relationships/hyperlink" Target="consultantplus://offline/ref=6052C44C4C60FE1BE7036ECFD7F3A0650945323ED0BDFD6C17D9012BC4C378B014D03FEC94CC914C9C1E9133B77645EE5313CD72429D97D932AEQ6J6N" TargetMode="External"/><Relationship Id="rId57" Type="http://schemas.openxmlformats.org/officeDocument/2006/relationships/hyperlink" Target="consultantplus://offline/ref=6052C44C4C60FE1BE7036ECFD7F3A0650945323ED5BAFB6317D9012BC4C378B014D02DECCCC0904F821C9726E12700QBJ2N" TargetMode="External"/><Relationship Id="rId10" Type="http://schemas.openxmlformats.org/officeDocument/2006/relationships/hyperlink" Target="consultantplus://offline/ref=6052C44C4C60FE1BE7036ECFD7F3A0650945323ED0BDFD6C17D9012BC4C378B014D03FEC94CC914C9C1D9F33B77645EE5313CD72429D97D932AEQ6J6N" TargetMode="External"/><Relationship Id="rId19" Type="http://schemas.openxmlformats.org/officeDocument/2006/relationships/hyperlink" Target="consultantplus://offline/ref=6052C44C4C60FE1BE7036ECFD7F3A0650945323ED0BDFD6C17D9012BC4C378B014D03FEC94CC914C9C1C9433B77645EE5313CD72429D97D932AEQ6J6N" TargetMode="External"/><Relationship Id="rId31" Type="http://schemas.openxmlformats.org/officeDocument/2006/relationships/hyperlink" Target="consultantplus://offline/ref=6052C44C4C60FE1BE7036ECFD7F3A0650945323ED0BDFD6C17D9012BC4C378B014D03FEC94CC914C9C1F9433B77645EE5313CD72429D97D932AEQ6J6N" TargetMode="External"/><Relationship Id="rId44" Type="http://schemas.openxmlformats.org/officeDocument/2006/relationships/hyperlink" Target="consultantplus://offline/ref=6052C44C4C60FE1BE7036ECFD7F3A0650945323ED0BDFD6C17D9012BC4C378B014D03FEC94CC914C9C1E9333B77645EE5313CD72429D97D932AEQ6J6N" TargetMode="External"/><Relationship Id="rId52" Type="http://schemas.openxmlformats.org/officeDocument/2006/relationships/hyperlink" Target="consultantplus://offline/ref=6052C44C4C60FE1BE70370C2C19FFC6F02466C3BDCB0A83848825C7CCDC92FF75B897DA899CD934B9749C77CB62A00B84013CF72419C88QDJ2N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52C44C4C60FE1BE7036ECFD7F3A0650945323ED0BDFD6C17D9012BC4C378B014D03FEC94CC914C9C1D9E33B77645EE5313CD72429D97D932AEQ6J6N" TargetMode="External"/><Relationship Id="rId14" Type="http://schemas.openxmlformats.org/officeDocument/2006/relationships/hyperlink" Target="consultantplus://offline/ref=6052C44C4C60FE1BE7036ECFD7F3A0650945323ED5BEF6661A840B239DCF7AB71B8F28EBDDC0904C9C1D9738E87350FF0B1FCF6F5D9D88C530AF6EQ4J7N" TargetMode="External"/><Relationship Id="rId22" Type="http://schemas.openxmlformats.org/officeDocument/2006/relationships/hyperlink" Target="consultantplus://offline/ref=6052C44C4C60FE1BE7036ECFD7F3A0650945323ED0BDFD6C17D9012BC4C378B014D03FEC94CC914C9C1C9533B77645EE5313CD72429D97D932AEQ6J6N" TargetMode="External"/><Relationship Id="rId27" Type="http://schemas.openxmlformats.org/officeDocument/2006/relationships/hyperlink" Target="consultantplus://offline/ref=6052C44C4C60FE1BE70370C2C19FFC6F02466C3BDCB0A83848825C7CCDC92FF75B897DA899CD934B9749C77CB62A00B84013CF72419C88QDJ2N" TargetMode="External"/><Relationship Id="rId30" Type="http://schemas.openxmlformats.org/officeDocument/2006/relationships/hyperlink" Target="consultantplus://offline/ref=6052C44C4C60FE1BE7036ECFD7F3A0650945323ED0BDFD6C17D9012BC4C378B014D03FEC94CC914C9C1F9533B77645EE5313CD72429D97D932AEQ6J6N" TargetMode="External"/><Relationship Id="rId35" Type="http://schemas.openxmlformats.org/officeDocument/2006/relationships/hyperlink" Target="consultantplus://offline/ref=6052C44C4C60FE1BE7036ECFD7F3A0650945323ED5BEF6661A840B239DCF7AB71B8F28EBDDC0904C9C1D9739E87350FF0B1FCF6F5D9D88C530AF6EQ4J7N" TargetMode="External"/><Relationship Id="rId43" Type="http://schemas.openxmlformats.org/officeDocument/2006/relationships/hyperlink" Target="consultantplus://offline/ref=6052C44C4C60FE1BE70370C2C19FFC6F02466C3BDCB0A83848825C7CCDC92FF75B897DA899CD934B9749C77CB62A00B84013CF72419C88QDJ2N" TargetMode="External"/><Relationship Id="rId48" Type="http://schemas.openxmlformats.org/officeDocument/2006/relationships/hyperlink" Target="consultantplus://offline/ref=6052C44C4C60FE1BE7036ECFD7F3A0650945323ED5BEF6661A840B239DCF7AB71B8F28EBDDC0904C9C1D973BE87350FF0B1FCF6F5D9D88C530AF6EQ4J7N" TargetMode="External"/><Relationship Id="rId56" Type="http://schemas.openxmlformats.org/officeDocument/2006/relationships/hyperlink" Target="consultantplus://offline/ref=6052C44C4C60FE1BE7036ECFD7F3A0650945323ED5BEF6661A840B239DCF7AB71B8F28EBDDC0904C9C1D963FE87350FF0B1FCF6F5D9D88C530AF6EQ4J7N" TargetMode="External"/><Relationship Id="rId8" Type="http://schemas.openxmlformats.org/officeDocument/2006/relationships/hyperlink" Target="consultantplus://offline/ref=6052C44C4C60FE1BE7036ECFD7F3A0650945323ED7B8FF6517D9012BC4C378B014D02DECCCC0904F821C9726E12700QBJ2N" TargetMode="External"/><Relationship Id="rId51" Type="http://schemas.openxmlformats.org/officeDocument/2006/relationships/hyperlink" Target="consultantplus://offline/ref=6052C44C4C60FE1BE7036ECFD7F3A0650945323ED0BDFD6C17D9012BC4C378B014D03FEC94CC914C9C1F9533B77645EE5313CD72429D97D932AEQ6J6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2019-11-13T13:09:00Z</dcterms:created>
  <dcterms:modified xsi:type="dcterms:W3CDTF">2019-11-13T13:09:00Z</dcterms:modified>
</cp:coreProperties>
</file>