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C0" w:rsidRDefault="000644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44C0" w:rsidRDefault="000644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44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44C0" w:rsidRDefault="000644C0">
            <w:pPr>
              <w:pStyle w:val="ConsPlusNormal"/>
            </w:pPr>
            <w:r>
              <w:t>13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44C0" w:rsidRDefault="000644C0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0644C0" w:rsidRDefault="00064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jc w:val="center"/>
      </w:pPr>
      <w:r>
        <w:t>ЗАКОН</w:t>
      </w:r>
    </w:p>
    <w:p w:rsidR="000644C0" w:rsidRDefault="000644C0">
      <w:pPr>
        <w:pStyle w:val="ConsPlusTitle"/>
        <w:jc w:val="center"/>
      </w:pPr>
      <w:r>
        <w:t>КАРАЧАЕВО-ЧЕРКЕССКОЙ РЕСПУБЛИКИ</w:t>
      </w:r>
    </w:p>
    <w:p w:rsidR="000644C0" w:rsidRDefault="000644C0">
      <w:pPr>
        <w:pStyle w:val="ConsPlusTitle"/>
        <w:jc w:val="center"/>
      </w:pPr>
    </w:p>
    <w:p w:rsidR="000644C0" w:rsidRDefault="000644C0">
      <w:pPr>
        <w:pStyle w:val="ConsPlusTitle"/>
        <w:jc w:val="center"/>
      </w:pPr>
      <w:r>
        <w:t>ОБ ОТДЕЛЬНЫХ ВОПРОСАХ ПО ПРОТИВОДЕЙСТВИЮ КОРРУПЦИИ</w:t>
      </w:r>
    </w:p>
    <w:p w:rsidR="000644C0" w:rsidRDefault="000644C0">
      <w:pPr>
        <w:pStyle w:val="ConsPlusTitle"/>
        <w:jc w:val="center"/>
      </w:pPr>
      <w:r>
        <w:t>В КАРАЧАЕВО-ЧЕРКЕССКОЙ РЕСПУБЛИКЕ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jc w:val="right"/>
      </w:pPr>
      <w:r>
        <w:t>Принят</w:t>
      </w:r>
    </w:p>
    <w:p w:rsidR="000644C0" w:rsidRDefault="000644C0">
      <w:pPr>
        <w:pStyle w:val="ConsPlusNormal"/>
        <w:jc w:val="right"/>
      </w:pPr>
      <w:r>
        <w:t>Народным Собранием (Парламентом)</w:t>
      </w:r>
    </w:p>
    <w:p w:rsidR="000644C0" w:rsidRDefault="000644C0">
      <w:pPr>
        <w:pStyle w:val="ConsPlusNormal"/>
        <w:jc w:val="right"/>
      </w:pPr>
      <w:r>
        <w:t>Карачаево-Черкесской Республики</w:t>
      </w:r>
    </w:p>
    <w:p w:rsidR="000644C0" w:rsidRDefault="000644C0">
      <w:pPr>
        <w:pStyle w:val="ConsPlusNormal"/>
        <w:jc w:val="right"/>
      </w:pPr>
      <w:r>
        <w:t>26 февраля 2009 года</w:t>
      </w:r>
    </w:p>
    <w:p w:rsidR="000644C0" w:rsidRDefault="000644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44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4C0" w:rsidRDefault="000644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4C0" w:rsidRDefault="000644C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КЧР</w:t>
            </w:r>
          </w:p>
          <w:p w:rsidR="000644C0" w:rsidRDefault="00064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10.05.2010 </w:t>
            </w:r>
            <w:hyperlink r:id="rId6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05.07.2011 </w:t>
            </w:r>
            <w:hyperlink r:id="rId7" w:history="1">
              <w:r>
                <w:rPr>
                  <w:color w:val="0000FF"/>
                </w:rPr>
                <w:t>N 37-РЗ</w:t>
              </w:r>
            </w:hyperlink>
            <w:r>
              <w:rPr>
                <w:color w:val="392C69"/>
              </w:rPr>
              <w:t>,</w:t>
            </w:r>
          </w:p>
          <w:p w:rsidR="000644C0" w:rsidRDefault="00064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8" w:history="1">
              <w:r>
                <w:rPr>
                  <w:color w:val="0000FF"/>
                </w:rPr>
                <w:t>N 34-РЗ</w:t>
              </w:r>
            </w:hyperlink>
            <w:r>
              <w:rPr>
                <w:color w:val="392C69"/>
              </w:rPr>
              <w:t xml:space="preserve">, от 31.07.2013 </w:t>
            </w:r>
            <w:hyperlink r:id="rId9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>,</w:t>
            </w:r>
          </w:p>
          <w:p w:rsidR="000644C0" w:rsidRDefault="00064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0" w:history="1">
              <w:r>
                <w:rPr>
                  <w:color w:val="0000FF"/>
                </w:rPr>
                <w:t>N 115-РЗ</w:t>
              </w:r>
            </w:hyperlink>
            <w:r>
              <w:rPr>
                <w:color w:val="392C69"/>
              </w:rPr>
              <w:t xml:space="preserve">, от 22.09.2016 </w:t>
            </w:r>
            <w:hyperlink r:id="rId11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>,</w:t>
            </w:r>
          </w:p>
          <w:p w:rsidR="000644C0" w:rsidRDefault="000644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2" w:history="1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Настоящий Закон определяет отдельные направления и формы противодействия коррупции, правовые и организационные вопросы предупреждения коррупции и борьбы с ней, а также предусматривает меры по минимизации и (или) ликвидации последствий коррупционных правонарушений в Карачаево-Черкесской Республике 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(далее - Федеральный закон).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bookmarkStart w:id="0" w:name="P26"/>
      <w:bookmarkEnd w:id="0"/>
      <w:r>
        <w:t>1. Для целей настоящего Закона используются следующие основные понятия: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1) коррупционное правонарушение - это деяние, обладающее признаками коррупции, установленными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за которое действующим законодательством предусмотрена гражданско-правовая, дисциплинарная, административная или уголовная ответственность;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2) коррупциогенность - закрепленный в действующем нормативном правовом акте или проекте нормативного правового акта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3) антикоррупционная экспертиза действующих нормативных правовых актов и проектов нормативных правовых актов - это выявление в действующих нормативных правовых актах и проектах нормативных правовых актов коррупциогенных факторов с целью их последующего устранения;</w:t>
      </w:r>
    </w:p>
    <w:p w:rsidR="000644C0" w:rsidRDefault="000644C0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4)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</w:t>
      </w:r>
      <w:r>
        <w:lastRenderedPageBreak/>
        <w:t>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0644C0" w:rsidRDefault="000644C0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5) коррупционная норма - норма, содержащая коррупциогенные факторы.</w:t>
      </w:r>
    </w:p>
    <w:p w:rsidR="000644C0" w:rsidRDefault="000644C0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6) нормативные правовые акты Российской Федерации: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в) муниципальные правовые акты.</w:t>
      </w:r>
    </w:p>
    <w:p w:rsidR="000644C0" w:rsidRDefault="000644C0">
      <w:pPr>
        <w:pStyle w:val="ConsPlusNormal"/>
        <w:jc w:val="both"/>
      </w:pPr>
      <w:r>
        <w:t xml:space="preserve">(п. 6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2. Понятия, не установленные в </w:t>
      </w:r>
      <w:hyperlink w:anchor="P26" w:history="1">
        <w:r>
          <w:rPr>
            <w:color w:val="0000FF"/>
          </w:rPr>
          <w:t>части 1</w:t>
        </w:r>
      </w:hyperlink>
      <w:r>
        <w:t xml:space="preserve"> настоящей статьи, используются в настоящем Законе в значениях, определенных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2. Правовая основа противодействия коррупции в Карачаево-Черкесской Республике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Правовую основу противодействия коррупции в Карачаево-Черкесской Республике составляют </w:t>
      </w: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и другие федеральные законы, иные нормативные правовые акты Российской Федерации, </w:t>
      </w:r>
      <w:hyperlink r:id="rId23" w:history="1">
        <w:r>
          <w:rPr>
            <w:color w:val="0000FF"/>
          </w:rPr>
          <w:t>Конституция</w:t>
        </w:r>
      </w:hyperlink>
      <w:r>
        <w:t xml:space="preserve"> Карачаево-Черкесской Республики, настоящий Закон и другие республиканские законы, иные нормативные правовые акты Карачаево-Черкесской Республики, муниципальные правовые акты.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3. Организация противодействия коррупции в Карачаево-Черкесской Республике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>1. Глава Карачаево-Черкесской Республики: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1) определяет направления реализации государственной политики в области противодействия коррупции в Карачаево-Черкесской Республике;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2) осуществляет противодействие коррупции в Карачаево-Черкесской Республике в пределах своих полномочий.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Народное Собрание (Парламент) Карачаево-Черкесской Республики обеспечивает разработку и принятие республиканских законов по вопросам противодействия коррупции, а также контролирует деятельность органов исполнительной власти Карачаево-Черкесской Республики в пределах своих полномочий.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Правительство Карачаево-Черкесской Республики распределяет функции по противодействию коррупции между органами исполнительной власти Карачаево-Черкесской Республики по поручению Главы Карачаево-Черкесской Республики.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Карачаево-Черкесской Республики и органы местного самоуправления осуществляют противодействие коррупции в пределах своих полномочий.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5. Контрольно-счетная палата Карачаево-Черкесской Республики в пределах своих полномочий обеспечивает противодействие коррупции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15 ноября 2011 г. N 59-РЗ "О Контрольно-счетной палате Карачаево-Черкесской Республики".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КЧР от 07.08.2017 N 36-РЗ)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4. Координация деятельности в области противодействия коррупции в Карачаево-Черкесской Республике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>1. В целях обеспечения координации деятельности органов государственной власти и органов местного самоуправления в области противодействия коррупции в Карачаево-Черкесской Республике по решению Главы Карачаево-Черкесской Республики может быть сформирован межведомственный координационный совет Карачаево-Черкесской Республики по противодействию коррупции, а также иные координационные и (или) совещательные органы при Главе Карачаево-Черкесской Республики (далее - органы по координации деятельности в области противодействия коррупции).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 состав указанных органов включаются в установленном порядке представители территориальных органов федеральных органов государственной власти, органов государственной власти Карачаево-Черкесской Республики и иные лица.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Главы Карачаево-Черкесской Республики, проекты постановлений, распоряжений и поручений Правительства Карачаево-Черкесской Республики, которые в установленном порядке представляются на рассмотрение соответственно Главы Карачаево-Черкесской Республики, Правительства Карачаево-Черкесской Республики.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Органы государственной власти Карачаево-Черкесской Республики,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Полномочия, порядок формирования и деятельности вышеназванных органов в области противодействия коррупции, их персональный состав утверждаются Главой Карачаево-Черкесской Республики, совещательных и экспертных органов - государственными органами, органами местного самоуправления, при которых они создаются.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5. Комиссии по противодействию коррупции в сфере нормотворчества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1. В целях содействия реализации мер по проведению антикоррупционной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 создается постоянно </w:t>
      </w:r>
      <w:r>
        <w:lastRenderedPageBreak/>
        <w:t>действующий межведомственный совещательный орган - Комиссия по противодействию коррупции в сфере нормотворчества (далее - Комиссия).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 состав Комиссии входят представители органов исполнительной власти Карачаево-Черкесской Республики (в том числе из Государственно-правового управления Главы и Правительства Карачаево-Черкесской Республики и Отдела по реализации антикоррупционной политики Карачаево-Черкесской Республики), Народного Собрания (Парламента) Карачаево-Черкесской Республики (в том числе из Правового управления Народного Собрания (Парламента) Карачаево-Черкесской Республики), Контрольно-счетной палаты Карачаево-Черкесской Республики и, по согласованию, представители территориальных органов федеральных органов государственной власти.</w:t>
      </w:r>
    </w:p>
    <w:p w:rsidR="000644C0" w:rsidRDefault="000644C0">
      <w:pPr>
        <w:pStyle w:val="ConsPlusNormal"/>
        <w:jc w:val="both"/>
      </w:pPr>
      <w:r>
        <w:t xml:space="preserve">(в ред. Законов КЧР от 10.05.2010 </w:t>
      </w:r>
      <w:hyperlink r:id="rId31" w:history="1">
        <w:r>
          <w:rPr>
            <w:color w:val="0000FF"/>
          </w:rPr>
          <w:t>N 19-РЗ</w:t>
        </w:r>
      </w:hyperlink>
      <w:r>
        <w:t xml:space="preserve">, от 05.07.2011 N </w:t>
      </w:r>
      <w:hyperlink r:id="rId32" w:history="1">
        <w:r>
          <w:rPr>
            <w:color w:val="0000FF"/>
          </w:rPr>
          <w:t>37-РЗ</w:t>
        </w:r>
      </w:hyperlink>
      <w:r>
        <w:t>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Главой Карачаево-Черкесской Республики.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Функциями Комиссии являются: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утверждение планов работы Комиссии;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организация проведения антикоррупционной экспертизы действующих нормативных правовых актов Карачаево-Черкесской Республики;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обеспечение контроля за проведением, своевременностью, качеством и эффективностью экспертиз проектов нормативных правовых актов Карачаево-Черкесской Республики и действующих нормативных правовых актов Карачаево-Черкесской Республики на наличие в них коррупциогенных факторов;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выступление в средствах массовой информации по вопросам предупреждения и противодействия коррупции в сфере нормотворчества;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выработка рекомендаций по предупреждению и противодействию коррупции в сфере нормотворчества;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рассмотрение проектов программ противодействия коррупции;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настоящим Законом и положением о Комиссии.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Организационное, техническое и иное обеспечение деятельности Комиссии осуществляется государственным органом Карачаево-Черкесской Республики, определяемым Главой Карачаево-Черкесской Республики.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bookmarkStart w:id="1" w:name="P90"/>
      <w:bookmarkEnd w:id="1"/>
      <w:r>
        <w:t>Статья 6. Антикоррупционная экспертиза действующих нормативных правовых актов Карачаево-Черкесской Республики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>1. Антикоррупционная экспертиза действующих нормативных правовых актов Карачаево-Черкесской Республики проводится при мониторинге их применения в целях выявления содержащихся в нормативных правовых актах Карачаево-Черкесской Республики коррупциогенных факторов и их последующего устранения.</w:t>
      </w:r>
    </w:p>
    <w:p w:rsidR="000644C0" w:rsidRDefault="000644C0">
      <w:pPr>
        <w:pStyle w:val="ConsPlusNormal"/>
        <w:jc w:val="both"/>
      </w:pPr>
      <w:r>
        <w:t xml:space="preserve">(абзац первый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Антикоррупционная экспертиза действующих нормативных правовых актов Карачаево-Черкесской Республики проводится также: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lastRenderedPageBreak/>
        <w:t>1) по решению Комиссии в случае длительного неприведения (более 3 месяцев) нормативного правового акта Карачаево-Черкесской Республики в соответствие с заключением по результатам антикоррупционной экспертизы;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2) на основании соответствующего письменного обращения организации или гражданина в адрес руководителя органа государственной власти Карачаево-Черкесской Республики (далее - обращение);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3) по инициативе члена Комиссии.</w:t>
      </w:r>
    </w:p>
    <w:p w:rsidR="000644C0" w:rsidRDefault="000644C0">
      <w:pPr>
        <w:pStyle w:val="ConsPlusNormal"/>
        <w:jc w:val="both"/>
      </w:pPr>
      <w:r>
        <w:t xml:space="preserve">(абзац второй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 случае направления обращения в адрес руководителя органа государственной власти Карачаево-Черкесской Республики, указанное обращение передается в пятидневный срок в Комиссию.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Обращения граждан должны отвечать требованиям, которые установлены федеральным законом о порядке рассмотрения обращений граждан Российской Федерации, и подлежат рассмотрению Комиссией в сроки, установленные указанным федеральным законом.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Комиссия имеет право отказать в назначении антикоррупционной экспертизы действующего нормативного правового акта Карачаево-Черкесской Республики в любом из следующих случаев: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если из содержания обращения невозможно установить, какой действующий нормативный правовой акт подлежит антикоррупционной экспертизе;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если указанный в обращении нормативный правовой акт утратил силу полностью или в части, упомянутой в обращении применительно к коррупционным факторам;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если результаты антикоррупционной экспертизы правового акта могут прямо или косвенно повлиять на ход следствия по уголовному делу либо на решение (приговор) суда.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4. Выписка из решения Комиссии о назначении антикоррупционной экспертизы действующего нормативного правового акта Карачаево-Черкесской Республики или об отказе в назначении такой экспертизы направляется инициатору обращения.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5. Антикоррупционную экспертизу нормативного правового акта проводит рабочий орган Комиссии - экспертный комитет, персональный состав и порядок работы которого утверждается Комиссией.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Каждый член Комиссии имеет право предложить две кандидатуры в состав экспертного комитета с учетом положений настоящей части.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 состав экспертного комитета не могут входить руководители территориальных органов федеральных органов государственной власти, органов государственной власти Карачаево-Черкесской Республики, иных государственных органов, органов местного самоуправления, государственных учреждений и унитарных предприятий Карачаево-Черкесской Республики.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Закон</w:t>
        </w:r>
      </w:hyperlink>
      <w:r>
        <w:t xml:space="preserve"> КЧР от 10.05.2010 N 19-РЗ.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6. В решении Комиссии о назначении антикоррупционной экспертизы нормативного правового акта должны быть указаны: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срок проведения экспертным комитетом антикоррупционной экспертизы нормативного правового акта, который не может превышать трех месяцев с даты принятия Комиссией решения о проведении антикоррупционной экспертизы нормативного правового акта;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lastRenderedPageBreak/>
        <w:t>перечень вопросов, на которые экспертным комитетом должны быть даны однозначные ответы.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7. Заключение экспертного комитета подлежит опубликованию после его утверждения Комиссией в порядке и сроки, установленные Комиссией.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8. Если по результатам антикоррупционной экспертизы в нормативном правовом акте Карачаево-Черкесской Республики были выявлены коррупционные факторы, Глава Карачаево-Черкесской Республики или Председатель Народного Собрания (Парламента) Карачаево-Черкесской Республики в течение трех недель после опубликования заключения экспертного комитета о результатах антикоррупционной экспертизы правового акта принимают меры по внесению изменений в этот правовой акт или его отмене.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7. Антикоррупционная экспертиза проектов нормативных правовых актов Карачаево-Черкесской Республики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>1. Обязательной антикоррупционной экспертизе подлежат все проекты нормативных правовых актов Карачаево-Черкесской Республики, за исключением проектов, разработка которых вызвана необходимостью приведения нормативного правового акта Карачаево-Черкесской Республики в соответствие с принятым федеральным законом, указом Главы Российской Федерации, постановлением Правительства Российской Федерации или решением суда, вступившего в законную силу.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Целью антикоррупционной экспертизы проектов нормативных правовых актов Карачаево-Черкесской Республики является выявление и устранение, содержащихся в них коррупциогенных факторов на стадии разработки и согласования.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Проведение антикоррупционной экспертизы осуществляется в соответствии с порядком, утвержденным соответствующими органами государственной власти Карачаево-Черкесской Республики, а также согласно методике, определенной Правительством Российской Федерации.</w:t>
      </w:r>
    </w:p>
    <w:p w:rsidR="000644C0" w:rsidRDefault="000644C0">
      <w:pPr>
        <w:pStyle w:val="ConsPlusNormal"/>
        <w:jc w:val="both"/>
      </w:pPr>
      <w:r>
        <w:t xml:space="preserve">(абзац третий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Антикоррупционная экспертиза проектов нормативных правовых актов Карачаево-Черкесской Республики проводится: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а) специалистами и структурными подразделениями органов государственной власти Карачаево-Черкесской Республики, государственных органов Карачаево-Черкесской Республики, обеспечивающими разработку проектов нормативных правовых актов Карачаево-Черкесской Республики;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б) специалистами и структурными подразделениями органов государственной власти Карачаево-Черкесской Республики, государственными органами Карачаево-Черкесской Республики, осуществляющими контроль качества проектов нормативных правовых актов и (или) мониторинг их правоприменения;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в) в случае возникновения разногласий - Комиссией по противодействию коррупции в сфере нормотворчества, в порядке аналогичном установленному </w:t>
      </w:r>
      <w:hyperlink w:anchor="P90" w:history="1">
        <w:r>
          <w:rPr>
            <w:color w:val="0000FF"/>
          </w:rPr>
          <w:t>статьей 6</w:t>
        </w:r>
      </w:hyperlink>
      <w:r>
        <w:t xml:space="preserve"> настоящего Закона;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г) независимыми экспертами по собственной инициативе или по запросу (заказу) органов государственной власти Карачаево-Черкесской Республики, государственных органов Карачаево-Черкесской Республики, организаций и граждан, заинтересованных в снижении коррупционных </w:t>
      </w:r>
      <w:r>
        <w:lastRenderedPageBreak/>
        <w:t>рисков, создаваемых нормативными правовыми актами Карачаево-Черкесской Республики.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Непосредственными результатами антикоррупционной экспертизы проектов нормативных правовых актов Карачаево-Черкесской Республики являются: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а) заключение по результатам антикоррупционной экспертизы проекта нормативного правового акта (в пояснительной записке к проекту нормативного правового акта, в составе правового заключения или в качестве самостоятельного документа);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б) решение органа государственной власти Карачаево-Черкесской Республики, его структурного подразделения по итогам рассмотрения указанного заключения.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4. Результатом решения по заключениям антикоррупционной экспертизы проектов нормативных правовых актов Карачаево-Черкесской Республики является устранение выявленных коррупциогенных факторов посредством исключения данных норм в проекте нормативного правового акта Карачаево-Черкесской Республики.</w:t>
      </w:r>
    </w:p>
    <w:p w:rsidR="000644C0" w:rsidRDefault="000644C0">
      <w:pPr>
        <w:pStyle w:val="ConsPlusNormal"/>
        <w:jc w:val="both"/>
      </w:pPr>
      <w:r>
        <w:t xml:space="preserve">(часть 4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7.1. Независимая антикоррупционная экспертиза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КЧР от 10.05.2010 N 19-РЗ)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действующих нормативных правовых актов Карачаево-Черкесской Республики (проектов нормативных правовых актов Карачаево-Черкесской Республики).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В заключении по результатам независимой антикоррупционной экспертизы должны быть указаны выявленные в действующем нормативном правовом акте Карачаево-Черкесской Республики (проекте нормативного правового акта Карачаево-Черкесской Республики) коррупциогенные факторы и предложены способы их устранения.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644C0" w:rsidRDefault="000644C0">
      <w:pPr>
        <w:pStyle w:val="ConsPlusNormal"/>
        <w:jc w:val="both"/>
      </w:pPr>
      <w:r>
        <w:t xml:space="preserve">(часть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4. В целях обеспечения возможности проведения независимой антикоррупционной экспертизы проектов законодательных актов Карачаево-Черкесской Республики, а также проектов нормативных правовых актов Карачаево-Черкесской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Карачаево-Черкесской Республики, иные государственные органы и организации - разработчики проектов нормативных правовых актов Карачаево-Черкесской Республики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Карачаево-Черкесской Республики,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r>
        <w:lastRenderedPageBreak/>
        <w:t>антикоррупционной экспертизы.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Проекты указанных нормативных правовых актов размещаются на официальных сайтах в сети Интернет не менее чем на 7 дней.</w:t>
      </w:r>
    </w:p>
    <w:p w:rsidR="000644C0" w:rsidRDefault="000644C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При этом повторное размещение проектов нормативных правовых актов на официальных сайтах информационно-телекоммуникационной сети "Интернет" в порядке, установленным абзацами первым и вторым настоящей части требуется только в случае изменения их редакции по итогам публичных консультаций или общественного обсуждения.</w:t>
      </w:r>
    </w:p>
    <w:p w:rsidR="000644C0" w:rsidRDefault="000644C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КЧР от 31.12.2015 N 115-РЗ)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7.2. Антикоррупционная экспертиза нормативных правовых актов (проектов нормативных правовых актов) органов государственной власти и органов местного самоуправления Карачаево-Черкесской Республики, проводимая органами прокуратуры Карачаево-Черкесской Республики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left="540"/>
        <w:jc w:val="both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КЧР от 05.07.2011 N 37-РЗ)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1. Нормативные правовые акты (проекты нормативных правовых актов) Народного Собрания (Парламента) Карачаево-Черкесской Республики, Главы и Правительства Карачаево-Черкесской Республики, республиканских органов исполнительной власти в течение семи рабочих дней со дня принятия (разработки) подлежат обязательному направлению в прокуратуру Карачаево-Черкесской Республики для проведения антикоррупционной экспертизы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2. Нормативные правовые акты (проекты нормативных правовых актов) представительного органа муниципального образования в течение семи рабочих дней со дня принятия (разработки) подлежат обязательному направлению в прокуратуру города или района Карачаево-Черкесской Республики по месту нахождения муниципального образования для проведения антикоррупционной экспертизы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8. Коррупциогенные факторы нормативных правовых актов Карачаево-Черкесской Республики, проектов нормативных правовых актов Карачаево-Черкесской Республики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>1.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Карачаево-Черкесской Республики или положения проекта нормативного правового акта Карачаево-Черкесской Республики.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б) определение компетенции по формуле "вправе" - диспозитивное установление </w:t>
      </w:r>
      <w:r>
        <w:lastRenderedPageBreak/>
        <w:t>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644C0" w:rsidRDefault="000644C0">
      <w:pPr>
        <w:pStyle w:val="ConsPlusNormal"/>
        <w:jc w:val="both"/>
      </w:pPr>
      <w:r>
        <w:t xml:space="preserve">(п. "и"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9. Антикоррупционные программы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1. В целях эффективного противодействия коррупции в Карачаево-Черкесской Республике </w:t>
      </w:r>
      <w:r>
        <w:lastRenderedPageBreak/>
        <w:t>могут разрабатываться и приниматься республиканские, ведомственные, муниципальные программы противодействия коррупции (антикоррупционные программы).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Антикоррупционная программа является комплексом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Карачаево-Черкесской Республике.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В случае если реализация антикоррупционной программы Карачаево-Черкесской Республики потребует финансирования мероприятий за счет средств республиканского бюджета, то ее разработка и утверждение осуществляется в порядке, установленном для разработки и утверждения республиканских целевых программ.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В случае если реализация антикоррупционной программы Карачаево-Черкесской Республики не требует финансирования мероприятий за счет средств республиканского бюджета, она утверждается Главой Карачаево-Черкесской Республики в установленном порядке.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4. Ведомственные антикоррупционные программы разрабатываются и утверждаются органами исполнительной власти Карачаево-Черкесской Республики.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5. Муниципальные антикоррупционные программы разрабатываются органами местного самоуправления Карачаево-Черкесской Республики в соответствии с действующим законодательством.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10. Обязанности государственных и муниципальных служащих в области противодействия коррупции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bookmarkStart w:id="2" w:name="P198"/>
      <w:bookmarkEnd w:id="2"/>
      <w:r>
        <w:t>1.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Республики, лицо, замещающее должность руководителя государственного (муниципального) учреждения, обязаны представлять представителю нанимателя (работодателю)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в порядке и на условиях, установленных федеральным законодательством.</w:t>
      </w:r>
    </w:p>
    <w:p w:rsidR="000644C0" w:rsidRDefault="000644C0">
      <w:pPr>
        <w:pStyle w:val="ConsPlusNormal"/>
        <w:jc w:val="both"/>
      </w:pPr>
      <w:r>
        <w:t xml:space="preserve">(часть 1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198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 и иными нормативными правовыми актами Российской Федерации.</w:t>
      </w:r>
    </w:p>
    <w:p w:rsidR="000644C0" w:rsidRDefault="000644C0">
      <w:pPr>
        <w:pStyle w:val="ConsPlusNormal"/>
        <w:jc w:val="both"/>
      </w:pPr>
      <w:r>
        <w:t xml:space="preserve">(часть 2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КЧР от 18.05.2012 N 34-РЗ)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в случае непоступления данного гражданина на государственную или муниципальную службу, на должность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</w:t>
      </w:r>
      <w:r>
        <w:lastRenderedPageBreak/>
        <w:t>статьи,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0644C0" w:rsidRDefault="000644C0">
      <w:pPr>
        <w:pStyle w:val="ConsPlusNormal"/>
        <w:jc w:val="both"/>
      </w:pPr>
      <w:r>
        <w:t xml:space="preserve">(в ред. Законов КЧР от 18.05.2012 </w:t>
      </w:r>
      <w:hyperlink r:id="rId65" w:history="1">
        <w:r>
          <w:rPr>
            <w:color w:val="0000FF"/>
          </w:rPr>
          <w:t>N 34-РЗ</w:t>
        </w:r>
      </w:hyperlink>
      <w:r>
        <w:t xml:space="preserve">, от 31.07.2013 </w:t>
      </w:r>
      <w:hyperlink r:id="rId66" w:history="1">
        <w:r>
          <w:rPr>
            <w:color w:val="0000FF"/>
          </w:rPr>
          <w:t>N 46-РЗ</w:t>
        </w:r>
      </w:hyperlink>
      <w:r>
        <w:t>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644C0" w:rsidRDefault="000644C0">
      <w:pPr>
        <w:pStyle w:val="ConsPlusNormal"/>
        <w:jc w:val="both"/>
      </w:pPr>
      <w:r>
        <w:t xml:space="preserve">(часть 4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КЧР от 18.05.2012 N 34-РЗ)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644C0" w:rsidRDefault="000644C0">
      <w:pPr>
        <w:pStyle w:val="ConsPlusNormal"/>
        <w:jc w:val="both"/>
      </w:pPr>
      <w:r>
        <w:t xml:space="preserve">(часть 5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лицами, указанными в </w:t>
      </w:r>
      <w:hyperlink w:anchor="P198" w:history="1">
        <w:r>
          <w:rPr>
            <w:color w:val="0000FF"/>
          </w:rPr>
          <w:t>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Карачаево-Черкесской Республики,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644C0" w:rsidRDefault="000644C0">
      <w:pPr>
        <w:pStyle w:val="ConsPlusNormal"/>
        <w:jc w:val="both"/>
      </w:pPr>
      <w:r>
        <w:t xml:space="preserve">(часть 6 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P198" w:history="1">
        <w:r>
          <w:rPr>
            <w:color w:val="0000FF"/>
          </w:rPr>
          <w:t>части 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0644C0" w:rsidRDefault="000644C0">
      <w:pPr>
        <w:pStyle w:val="ConsPlusNormal"/>
        <w:jc w:val="both"/>
      </w:pPr>
      <w:r>
        <w:t xml:space="preserve">(часть 7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</w:t>
      </w:r>
      <w:r>
        <w:lastRenderedPageBreak/>
        <w:t>Президентом Российской Федерации.</w:t>
      </w:r>
    </w:p>
    <w:p w:rsidR="000644C0" w:rsidRDefault="000644C0">
      <w:pPr>
        <w:pStyle w:val="ConsPlusNormal"/>
        <w:jc w:val="both"/>
      </w:pPr>
      <w:r>
        <w:t xml:space="preserve">(часть 7.1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8. Непредставление гражданином при поступлении на государственную или муниципальную службу, на работу в организацию, создаваемую для выполнения задач, поставленных перед республиканскими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иную организацию, создаваемую для выполнения задач, поставленных перед республиканскими государственными органами, на должность руководителя государственного (муниципального) учреждения.</w:t>
      </w:r>
    </w:p>
    <w:p w:rsidR="000644C0" w:rsidRDefault="000644C0">
      <w:pPr>
        <w:pStyle w:val="ConsPlusNormal"/>
        <w:jc w:val="both"/>
      </w:pPr>
      <w:r>
        <w:t xml:space="preserve">(часть 8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9. Невыполнение гражданином или лицом, указанными в </w:t>
      </w:r>
      <w:hyperlink w:anchor="P198" w:history="1">
        <w:r>
          <w:rPr>
            <w:color w:val="0000FF"/>
          </w:rPr>
          <w:t>части 1</w:t>
        </w:r>
      </w:hyperlink>
      <w:r>
        <w:t xml:space="preserve"> настоящей статьи, обязанности, предусмотренной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а также в государственном (муниципальном) учреждении.</w:t>
      </w:r>
    </w:p>
    <w:p w:rsidR="000644C0" w:rsidRDefault="000644C0">
      <w:pPr>
        <w:pStyle w:val="ConsPlusNormal"/>
        <w:jc w:val="both"/>
      </w:pPr>
      <w:r>
        <w:t xml:space="preserve">(часть 9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0644C0" w:rsidRDefault="000644C0">
      <w:pPr>
        <w:pStyle w:val="ConsPlusNormal"/>
        <w:spacing w:before="220"/>
        <w:ind w:firstLine="540"/>
        <w:jc w:val="both"/>
      </w:pPr>
      <w:bookmarkStart w:id="3" w:name="P221"/>
      <w:bookmarkEnd w:id="3"/>
      <w:r>
        <w:t xml:space="preserve">10. 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03 декабря 2012 г.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0644C0" w:rsidRDefault="000644C0">
      <w:pPr>
        <w:pStyle w:val="ConsPlusNormal"/>
        <w:jc w:val="both"/>
      </w:pPr>
      <w:r>
        <w:t xml:space="preserve">(часть 10 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КЧР от 18.05.2012 N 34-РЗ);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КЧР от 07.08.2017 N 36-РЗ)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11. В соответствии с федеральным законодательством, контроль за соответствием расходов лиц, указанных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и их супруг (супругов) за три последних года, предшествующих совершению сделки, осуществляется государственным органом Карачаево-Черкесской Республики, определенным указом Главы Карачаево-Черкесской Республики и постановлением Президиума Народного Собрания (Парламента) Карачаево-Черкесской Республики в порядке, предусмотренном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03 декабря 2012 г.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Федерации.</w:t>
      </w:r>
    </w:p>
    <w:p w:rsidR="000644C0" w:rsidRDefault="000644C0">
      <w:pPr>
        <w:pStyle w:val="ConsPlusNormal"/>
        <w:jc w:val="both"/>
      </w:pPr>
      <w:r>
        <w:t xml:space="preserve">(часть 11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КЧР от 18.05.2012 N 34-РЗ);</w:t>
      </w:r>
    </w:p>
    <w:p w:rsidR="000644C0" w:rsidRDefault="000644C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КЧР от 07.08.2017 N 36-РЗ)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12. В соответствии с федеральным законодательством, непредставление лицами, указанными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от замещаемой (занимаемой) должности, увольнение в установленном порядке с государственной или муниципальной службы, </w:t>
      </w:r>
      <w:r>
        <w:lastRenderedPageBreak/>
        <w:t>иной организации, созданной для выполнения задач, поставленных перед республиканскими государственными органами.</w:t>
      </w:r>
    </w:p>
    <w:p w:rsidR="000644C0" w:rsidRDefault="000644C0">
      <w:pPr>
        <w:pStyle w:val="ConsPlusNormal"/>
        <w:jc w:val="both"/>
      </w:pPr>
      <w:r>
        <w:t xml:space="preserve">(часть 12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13. В соответствии с федеральным законодательством,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и его супруги (супруга) за три последних года, предшествующих совершению сделки, представленные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03 декабря 2012 г. N 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Интернет на официальных сайтах государственных органов Карачаево-Черкесской Республики, органов местного самоуправления Карачаево-Черкесской Республики, иных организаций, создаваемых для выполнения задач, поставленных перед республиканскими государственными органами,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Карачаево-Черкесской Республики с соблюдением установленных законодательством Российской Федерации требований о защите персональных данных.</w:t>
      </w:r>
    </w:p>
    <w:p w:rsidR="000644C0" w:rsidRDefault="000644C0">
      <w:pPr>
        <w:pStyle w:val="ConsPlusNormal"/>
        <w:jc w:val="both"/>
      </w:pPr>
      <w:r>
        <w:t xml:space="preserve">(часть 13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КЧР от 18.05.2012 N 34-РЗ);</w:t>
      </w:r>
    </w:p>
    <w:p w:rsidR="000644C0" w:rsidRDefault="000644C0">
      <w:pPr>
        <w:pStyle w:val="ConsPlusNormal"/>
        <w:jc w:val="both"/>
      </w:pPr>
      <w:r>
        <w:t xml:space="preserve">(в ред. Законов КЧР от 31.12.2015 </w:t>
      </w:r>
      <w:hyperlink r:id="rId86" w:history="1">
        <w:r>
          <w:rPr>
            <w:color w:val="0000FF"/>
          </w:rPr>
          <w:t>N 115-РЗ</w:t>
        </w:r>
      </w:hyperlink>
      <w:r>
        <w:t xml:space="preserve">, от 07.08.2017 </w:t>
      </w:r>
      <w:hyperlink r:id="rId87" w:history="1">
        <w:r>
          <w:rPr>
            <w:color w:val="0000FF"/>
          </w:rPr>
          <w:t>N 36-РЗ</w:t>
        </w:r>
      </w:hyperlink>
      <w:r>
        <w:t>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10.1.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(введена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bookmarkStart w:id="4" w:name="P237"/>
      <w:bookmarkEnd w:id="4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P237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</w:t>
      </w:r>
      <w:r>
        <w:lastRenderedPageBreak/>
        <w:t>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10.2. Конфликт интересов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left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bookmarkStart w:id="5" w:name="P247"/>
      <w:bookmarkEnd w:id="5"/>
      <w:r>
        <w:t>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2. В </w:t>
      </w:r>
      <w:hyperlink w:anchor="P247" w:history="1">
        <w:r>
          <w:rPr>
            <w:color w:val="0000FF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47" w:history="1">
        <w:r>
          <w:rPr>
            <w:color w:val="0000FF"/>
          </w:rPr>
          <w:t>части 1</w:t>
        </w:r>
      </w:hyperlink>
      <w: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47" w:history="1">
        <w:r>
          <w:rPr>
            <w:color w:val="0000FF"/>
          </w:rPr>
          <w:t>части 1</w:t>
        </w:r>
      </w:hyperlink>
      <w: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10.3. Порядок предотвращения и урегулирования конфликта интересов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left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1. Лицо, указанное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обязано принимать меры по недопущению любой возможности возникновения конфликта интересов.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2. Лицо, указанное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6. Непринятие лицом, указанным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r>
        <w:lastRenderedPageBreak/>
        <w:t>законодательством Российской Федерации.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7. В случае если лицо, указанное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10.4.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(введена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bookmarkStart w:id="6" w:name="P266"/>
      <w:bookmarkEnd w:id="6"/>
      <w:r>
        <w:t>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644C0" w:rsidRDefault="000644C0">
      <w:pPr>
        <w:pStyle w:val="ConsPlusNormal"/>
        <w:spacing w:before="220"/>
        <w:ind w:firstLine="540"/>
        <w:jc w:val="both"/>
      </w:pPr>
      <w:bookmarkStart w:id="7" w:name="P267"/>
      <w:bookmarkEnd w:id="7"/>
      <w:r>
        <w:t>2.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3.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266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644C0" w:rsidRDefault="000644C0">
      <w:pPr>
        <w:pStyle w:val="ConsPlusNormal"/>
        <w:spacing w:before="220"/>
        <w:ind w:firstLine="540"/>
        <w:jc w:val="both"/>
      </w:pPr>
      <w:bookmarkStart w:id="8" w:name="P269"/>
      <w:bookmarkEnd w:id="8"/>
      <w:r>
        <w:t xml:space="preserve">4.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267" w:history="1">
        <w:r>
          <w:rPr>
            <w:color w:val="0000FF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266" w:history="1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5. Работодатель при заключении трудового или гражданско-правового договора на выполнение работ (оказание услуг), указанного в </w:t>
      </w:r>
      <w:hyperlink w:anchor="P266" w:history="1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</w:t>
      </w:r>
      <w:r>
        <w:lastRenderedPageBreak/>
        <w:t>устанавливаемом нормативными правовыми актами Российской Федерации.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6. Неисполнение работодателем обязанности, установленной </w:t>
      </w:r>
      <w:hyperlink w:anchor="P269" w:history="1">
        <w:r>
          <w:rPr>
            <w:color w:val="0000FF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7. Проверка соблюдения гражданином, указанным в </w:t>
      </w:r>
      <w:hyperlink w:anchor="P266" w:history="1">
        <w:r>
          <w:rPr>
            <w:color w:val="0000FF"/>
          </w:rPr>
          <w:t>части 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10.5. Ограничения и обязанности, налагаемые на лиц, замещающих государственные должности Карачаево-Черкесской Республики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(введена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Ограничения и обязанности, налагаемые на лиц, замещающих государственные должности Карачаево-Черкесской Республики, устанавливаются </w:t>
      </w:r>
      <w:hyperlink r:id="rId93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"О статусе лиц, замещающих государственные должности Карачаево-Черкесской Республики.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10.6. Установление иных запретов, ограничений, обязательств и правил служебного поведения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left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Народного Собрания (Парламента) КЧР от 22.09.2016 N 54-РЗ)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>Законами Карачаево-Черкесской Республики для лиц, замещающих государственные должности Карачаево-Черкесской Республики, должности государственной службы Карачаево-Черкесской Республики, должности в государственных корпорациях, отдельные должности на основании трудового договора в организациях, создаваемых для выполнения задач, поставленных перед республиканскими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11. Ответственность физических лиц за коррупционные правонарушения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12. Ответственность юридических лиц за коррупционные правонарушения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 xml:space="preserve">1.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</w:t>
      </w:r>
      <w:r>
        <w:lastRenderedPageBreak/>
        <w:t>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Title"/>
        <w:ind w:firstLine="540"/>
        <w:jc w:val="both"/>
        <w:outlineLvl w:val="0"/>
      </w:pPr>
      <w:r>
        <w:t>Статья 13. Заключительные положения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2. Представителю нанимателя (работодателю) в трехмесячный срок после вступления в силу настоящего Закона разработать и утвердить: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перечень сведений, содержащихся в уведомлениях и порядок организации проверки этих сведений;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порядок регистрации названных уведомлений.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3. Органам государственной власти Карачаево-Черкесской Республики, государственным органам Карачаево-Черкесской Республики в шестимесячный срок после вступления в силу настоящего Закона разработать и утвердить: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>порядок организации и проведения антикоррупционной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Республики;</w:t>
      </w:r>
    </w:p>
    <w:p w:rsidR="000644C0" w:rsidRDefault="000644C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КЧР от 10.05.2010 N 19-РЗ.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jc w:val="right"/>
      </w:pPr>
      <w:r>
        <w:t>Президент</w:t>
      </w:r>
    </w:p>
    <w:p w:rsidR="000644C0" w:rsidRDefault="000644C0">
      <w:pPr>
        <w:pStyle w:val="ConsPlusNormal"/>
        <w:jc w:val="right"/>
      </w:pPr>
      <w:r>
        <w:t>Карачаево-Черкесской Республики</w:t>
      </w:r>
    </w:p>
    <w:p w:rsidR="000644C0" w:rsidRDefault="000644C0">
      <w:pPr>
        <w:pStyle w:val="ConsPlusNormal"/>
        <w:jc w:val="right"/>
      </w:pPr>
      <w:r>
        <w:t>Б.С.ЭБЗЕЕВ</w:t>
      </w:r>
    </w:p>
    <w:p w:rsidR="000644C0" w:rsidRDefault="000644C0">
      <w:pPr>
        <w:pStyle w:val="ConsPlusNormal"/>
        <w:jc w:val="both"/>
      </w:pPr>
      <w:r>
        <w:t>город Черкесск</w:t>
      </w:r>
    </w:p>
    <w:p w:rsidR="000644C0" w:rsidRDefault="000644C0">
      <w:pPr>
        <w:pStyle w:val="ConsPlusNormal"/>
        <w:spacing w:before="220"/>
        <w:jc w:val="both"/>
      </w:pPr>
      <w:r>
        <w:t>13 марта 2009 года</w:t>
      </w:r>
    </w:p>
    <w:p w:rsidR="000644C0" w:rsidRDefault="000644C0">
      <w:pPr>
        <w:pStyle w:val="ConsPlusNormal"/>
        <w:spacing w:before="220"/>
        <w:jc w:val="both"/>
      </w:pPr>
      <w:r>
        <w:t>N 1-РЗ</w:t>
      </w: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jc w:val="both"/>
      </w:pPr>
    </w:p>
    <w:p w:rsidR="000644C0" w:rsidRDefault="00064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FF6" w:rsidRDefault="00906FF6">
      <w:bookmarkStart w:id="9" w:name="_GoBack"/>
      <w:bookmarkEnd w:id="9"/>
    </w:p>
    <w:sectPr w:rsidR="00906FF6" w:rsidSect="008A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C0"/>
    <w:rsid w:val="000644C0"/>
    <w:rsid w:val="009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763A8140B89C7C49FAA2FF031C1822C5EA67A7436DA35CA4FDD76793B33801E1B917431593D7C7A33B40FDECF9A0A7iEEDN" TargetMode="External"/><Relationship Id="rId21" Type="http://schemas.openxmlformats.org/officeDocument/2006/relationships/hyperlink" Target="consultantplus://offline/ref=6C763A8140B89C7C49FABCF215704428C5E93EAF4A3EF80DADF7823FCCEA6846B0BF42114FC7DBD8A22540iFE5N" TargetMode="External"/><Relationship Id="rId34" Type="http://schemas.openxmlformats.org/officeDocument/2006/relationships/hyperlink" Target="consultantplus://offline/ref=6C763A8140B89C7C49FAA2FF031C1822C5EA67A7456BA15EABA0DD6FCABF3A06EEE600565CC7DAC6A02447F7A6AAE4F3E9CF9DECE877945A1C5Bi3E1N" TargetMode="External"/><Relationship Id="rId42" Type="http://schemas.openxmlformats.org/officeDocument/2006/relationships/hyperlink" Target="consultantplus://offline/ref=6C763A8140B89C7C49FAA2FF031C1822C5EA67A7456BA15EABA0DD6FCABF3A06EEE600565CC7DAC6A02746F7A6AAE4F3E9CF9DECE877945A1C5Bi3E1N" TargetMode="External"/><Relationship Id="rId47" Type="http://schemas.openxmlformats.org/officeDocument/2006/relationships/hyperlink" Target="consultantplus://offline/ref=6C763A8140B89C7C49FAA2FF031C1822C5EA67A74061A05BA3FDD76793B33801E1B9175115CBDBC6A02541F5F9AFF1E2B1C39FF1F7778B461E5A39iBEDN" TargetMode="External"/><Relationship Id="rId50" Type="http://schemas.openxmlformats.org/officeDocument/2006/relationships/hyperlink" Target="consultantplus://offline/ref=6C763A8140B89C7C49FAA2FF031C1822C5EA67A7446CA051ABA0DD6FCABF3A06EEE600565CC7DAC6A02548F7A6AAE4F3E9CF9DECE877945A1C5Bi3E1N" TargetMode="External"/><Relationship Id="rId55" Type="http://schemas.openxmlformats.org/officeDocument/2006/relationships/hyperlink" Target="consultantplus://offline/ref=6C763A8140B89C7C49FAA2FF031C1822C5EA67A74061A05BA3FDD76793B33801E1B9175115CBDBC6A02540F5F9AFF1E2B1C39FF1F7778B461E5A39iBEDN" TargetMode="External"/><Relationship Id="rId63" Type="http://schemas.openxmlformats.org/officeDocument/2006/relationships/hyperlink" Target="consultantplus://offline/ref=6C763A8140B89C7C49FAA2FF031C1822C5EA67A74069A75CA8FDD76793B33801E1B9175115CBDBC6A02541F5F9AFF1E2B1C39FF1F7778B461E5A39iBEDN" TargetMode="External"/><Relationship Id="rId68" Type="http://schemas.openxmlformats.org/officeDocument/2006/relationships/hyperlink" Target="consultantplus://offline/ref=6C763A8140B89C7C49FAA2FF031C1822C5EA67A7466AA559ABA0DD6FCABF3A06EEE600565CC7DAC6A02448F7A6AAE4F3E9CF9DECE877945A1C5Bi3E1N" TargetMode="External"/><Relationship Id="rId76" Type="http://schemas.openxmlformats.org/officeDocument/2006/relationships/hyperlink" Target="consultantplus://offline/ref=6C763A8140B89C7C49FAA2FF031C1822C5EA67A74069A75CA8FDD76793B33801E1B9175115CBDBC6A02540FBF9AFF1E2B1C39FF1F7778B461E5A39iBEDN" TargetMode="External"/><Relationship Id="rId84" Type="http://schemas.openxmlformats.org/officeDocument/2006/relationships/hyperlink" Target="consultantplus://offline/ref=6C763A8140B89C7C49FABCF215704428C5E830AF456FAF0FFCA28C3AC4BA3256B4F6161F50C5C4C7A13B43FCF3iFE2N" TargetMode="External"/><Relationship Id="rId89" Type="http://schemas.openxmlformats.org/officeDocument/2006/relationships/hyperlink" Target="consultantplus://offline/ref=6C763A8140B89C7C49FAA2FF031C1822C5EA67A74061A05BA3FDD76793B33801E1B9175115CBDBC6A02543F4F9AFF1E2B1C39FF1F7778B461E5A39iBEDN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6C763A8140B89C7C49FAA2FF031C1822C5EA67A7446CA051ABA0DD6FCABF3A06EEE600565CC7DAC6A02546F7A6AAE4F3E9CF9DECE877945A1C5Bi3E1N" TargetMode="External"/><Relationship Id="rId71" Type="http://schemas.openxmlformats.org/officeDocument/2006/relationships/hyperlink" Target="consultantplus://offline/ref=6C763A8140B89C7C49FAA2FF031C1822C5EA67A74069A75CA8FDD76793B33801E1B9175115CBDBC6A02540FEF9AFF1E2B1C39FF1F7778B461E5A39iBEDN" TargetMode="External"/><Relationship Id="rId92" Type="http://schemas.openxmlformats.org/officeDocument/2006/relationships/hyperlink" Target="consultantplus://offline/ref=6C763A8140B89C7C49FAA2FF031C1822C5EA67A7466AA559ABA0DD6FCABF3A06EEE600565CC7DAC6A02045F7A6AAE4F3E9CF9DECE877945A1C5Bi3E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763A8140B89C7C49FAA2FF031C1822C5EA67A7456BA15EABA0DD6FCABF3A06EEE600565CC7DAC6A02548F7A6AAE4F3E9CF9DECE877945A1C5Bi3E1N" TargetMode="External"/><Relationship Id="rId29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11" Type="http://schemas.openxmlformats.org/officeDocument/2006/relationships/hyperlink" Target="consultantplus://offline/ref=6C763A8140B89C7C49FAA2FF031C1822C5EA67A74369A55DA8FDD76793B33801E1B9175115CBDBC6A02541FBF9AFF1E2B1C39FF1F7778B461E5A39iBEDN" TargetMode="External"/><Relationship Id="rId24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32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37" Type="http://schemas.openxmlformats.org/officeDocument/2006/relationships/hyperlink" Target="consultantplus://offline/ref=6C763A8140B89C7C49FAA2FF031C1822C5EA67A7456BA15EABA0DD6FCABF3A06EEE600565CC7DAC6A02741F7A6AAE4F3E9CF9DECE877945A1C5Bi3E1N" TargetMode="External"/><Relationship Id="rId40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45" Type="http://schemas.openxmlformats.org/officeDocument/2006/relationships/hyperlink" Target="consultantplus://offline/ref=6C763A8140B89C7C49FAA2FF031C1822C5EA67A7456BA15EABA0DD6FCABF3A06EEE600565CC7DAC6A02643F7A6AAE4F3E9CF9DECE877945A1C5Bi3E1N" TargetMode="External"/><Relationship Id="rId53" Type="http://schemas.openxmlformats.org/officeDocument/2006/relationships/hyperlink" Target="consultantplus://offline/ref=6C763A8140B89C7C49FAA2FF031C1822C5EA67A7456BA15EABA0DD6FCABF3A06EEE600565CC7DAC6A02649F7A6AAE4F3E9CF9DECE877945A1C5Bi3E1N" TargetMode="External"/><Relationship Id="rId58" Type="http://schemas.openxmlformats.org/officeDocument/2006/relationships/hyperlink" Target="consultantplus://offline/ref=6C763A8140B89C7C49FAA2FF031C1822C5EA67A74061A05BA3FDD76793B33801E1B9175115CBDBC6A02543FEF9AFF1E2B1C39FF1F7778B461E5A39iBEDN" TargetMode="External"/><Relationship Id="rId66" Type="http://schemas.openxmlformats.org/officeDocument/2006/relationships/hyperlink" Target="consultantplus://offline/ref=6C763A8140B89C7C49FAA2FF031C1822C5EA67A74069A75CA8FDD76793B33801E1B9175115CBDBC6A02540FDF9AFF1E2B1C39FF1F7778B461E5A39iBEDN" TargetMode="External"/><Relationship Id="rId74" Type="http://schemas.openxmlformats.org/officeDocument/2006/relationships/hyperlink" Target="consultantplus://offline/ref=6C763A8140B89C7C49FAA2FF031C1822C5EA67A74069A75CA8FDD76793B33801E1B9175115CBDBC6A02540F9F9AFF1E2B1C39FF1F7778B461E5A39iBEDN" TargetMode="External"/><Relationship Id="rId79" Type="http://schemas.openxmlformats.org/officeDocument/2006/relationships/hyperlink" Target="consultantplus://offline/ref=6C763A8140B89C7C49FAA2FF031C1822C5EA67A7436BA650A1FDD76793B33801E1B9175115CBDBC6A02540FAF9AFF1E2B1C39FF1F7778B461E5A39iBEDN" TargetMode="External"/><Relationship Id="rId87" Type="http://schemas.openxmlformats.org/officeDocument/2006/relationships/hyperlink" Target="consultantplus://offline/ref=6C763A8140B89C7C49FAA2FF031C1822C5EA67A7436BA650A1FDD76793B33801E1B9175115CBDBC6A02540F4F9AFF1E2B1C39FF1F7778B461E5A39iBED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C763A8140B89C7C49FAA2FF031C1822C5EA67A74061A05BA3FDD76793B33801E1B9175115CBDBC6A02543FAF9AFF1E2B1C39FF1F7778B461E5A39iBEDN" TargetMode="External"/><Relationship Id="rId82" Type="http://schemas.openxmlformats.org/officeDocument/2006/relationships/hyperlink" Target="consultantplus://offline/ref=6C763A8140B89C7C49FAA2FF031C1822C5EA67A7436BA650A1FDD76793B33801E1B9175115CBDBC6A02540FBF9AFF1E2B1C39FF1F7778B461E5A39iBEDN" TargetMode="External"/><Relationship Id="rId90" Type="http://schemas.openxmlformats.org/officeDocument/2006/relationships/hyperlink" Target="consultantplus://offline/ref=6C763A8140B89C7C49FAA2FF031C1822C5EA67A74061A05BA3FDD76793B33801E1B9175115CBDBC6A02542FEF9AFF1E2B1C39FF1F7778B461E5A39iBEDN" TargetMode="External"/><Relationship Id="rId95" Type="http://schemas.openxmlformats.org/officeDocument/2006/relationships/hyperlink" Target="consultantplus://offline/ref=6C763A8140B89C7C49FAA2FF031C1822C5EA67A7456BA15EABA0DD6FCABF3A06EEE600565CC7DAC6A02049F7A6AAE4F3E9CF9DECE877945A1C5Bi3E1N" TargetMode="External"/><Relationship Id="rId19" Type="http://schemas.openxmlformats.org/officeDocument/2006/relationships/hyperlink" Target="consultantplus://offline/ref=6C763A8140B89C7C49FAA2FF031C1822C5EA67A7466AA559ABA0DD6FCABF3A06EEE600565CC7DAC6A02549F7A6AAE4F3E9CF9DECE877945A1C5Bi3E1N" TargetMode="External"/><Relationship Id="rId14" Type="http://schemas.openxmlformats.org/officeDocument/2006/relationships/hyperlink" Target="consultantplus://offline/ref=6C763A8140B89C7C49FAA2FF031C1822C5EA67A7456BA15EABA0DD6FCABF3A06EEE600565CC7DAC6A02549F7A6AAE4F3E9CF9DECE877945A1C5Bi3E1N" TargetMode="External"/><Relationship Id="rId22" Type="http://schemas.openxmlformats.org/officeDocument/2006/relationships/hyperlink" Target="consultantplus://offline/ref=6C763A8140B89C7C49FABCF215704428C4E039AB426DAF0FFCA28C3AC4BA3256B4F6161F50C5C4C7A13B43FCF3iFE2N" TargetMode="External"/><Relationship Id="rId27" Type="http://schemas.openxmlformats.org/officeDocument/2006/relationships/hyperlink" Target="consultantplus://offline/ref=6C763A8140B89C7C49FAA2FF031C1822C5EA67A7436BA650A1FDD76793B33801E1B9175115CBDBC6A02540F8F9AFF1E2B1C39FF1F7778B461E5A39iBEDN" TargetMode="External"/><Relationship Id="rId30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35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43" Type="http://schemas.openxmlformats.org/officeDocument/2006/relationships/hyperlink" Target="consultantplus://offline/ref=6C763A8140B89C7C49FAA2FF031C1822C5EA67A7456BA15EABA0DD6FCABF3A06EEE600565CC7DAC6A02748F7A6AAE4F3E9CF9DECE877945A1C5Bi3E1N" TargetMode="External"/><Relationship Id="rId48" Type="http://schemas.openxmlformats.org/officeDocument/2006/relationships/hyperlink" Target="consultantplus://offline/ref=6C763A8140B89C7C49FAA2FF031C1822C5EA67A74061A05BA3FDD76793B33801E1B9175115CBDBC6A02540FEF9AFF1E2B1C39FF1F7778B461E5A39iBEDN" TargetMode="External"/><Relationship Id="rId56" Type="http://schemas.openxmlformats.org/officeDocument/2006/relationships/hyperlink" Target="consultantplus://offline/ref=6C763A8140B89C7C49FAA2FF031C1822C5EA67A74061A05BA3FDD76793B33801E1B9175115CBDBC6A02543FCF9AFF1E2B1C39FF1F7778B461E5A39iBEDN" TargetMode="External"/><Relationship Id="rId64" Type="http://schemas.openxmlformats.org/officeDocument/2006/relationships/hyperlink" Target="consultantplus://offline/ref=6C763A8140B89C7C49FAA2FF031C1822C5EA67A7466AA559ABA0DD6FCABF3A06EEE600565CC7DAC6A02444F7A6AAE4F3E9CF9DECE877945A1C5Bi3E1N" TargetMode="External"/><Relationship Id="rId69" Type="http://schemas.openxmlformats.org/officeDocument/2006/relationships/hyperlink" Target="consultantplus://offline/ref=6C763A8140B89C7C49FAA2FF031C1822C5EA67A7466AA559ABA0DD6FCABF3A06EEE600565CC7DAC6A02448F7A6AAE4F3E9CF9DECE877945A1C5Bi3E1N" TargetMode="External"/><Relationship Id="rId77" Type="http://schemas.openxmlformats.org/officeDocument/2006/relationships/hyperlink" Target="consultantplus://offline/ref=6C763A8140B89C7C49FABCF215704428C5E830AF456FAF0FFCA28C3AC4BA3256B4F6161F50C5C4C7A13B43FCF3iFE2N" TargetMode="External"/><Relationship Id="rId8" Type="http://schemas.openxmlformats.org/officeDocument/2006/relationships/hyperlink" Target="consultantplus://offline/ref=6C763A8140B89C7C49FAA2FF031C1822C5EA67A7466AA559ABA0DD6FCABF3A06EEE600565CC7DAC6A02546F7A6AAE4F3E9CF9DECE877945A1C5Bi3E1N" TargetMode="External"/><Relationship Id="rId51" Type="http://schemas.openxmlformats.org/officeDocument/2006/relationships/hyperlink" Target="consultantplus://offline/ref=6C763A8140B89C7C49FABCF215704428C4E131A2406FAF0FFCA28C3AC4BA3256B4F6161F50C5C4C7A13B43FCF3iFE2N" TargetMode="External"/><Relationship Id="rId72" Type="http://schemas.openxmlformats.org/officeDocument/2006/relationships/hyperlink" Target="consultantplus://offline/ref=6C763A8140B89C7C49FAA2FF031C1822C5EA67A74069A75CA8FDD76793B33801E1B9175115CBDBC6A02540F8F9AFF1E2B1C39FF1F7778B461E5A39iBEDN" TargetMode="External"/><Relationship Id="rId80" Type="http://schemas.openxmlformats.org/officeDocument/2006/relationships/hyperlink" Target="consultantplus://offline/ref=6C763A8140B89C7C49FABCF215704428C5E830AF456FAF0FFCA28C3AC4BA3256B4F6161F50C5C4C7A13B43FCF3iFE2N" TargetMode="External"/><Relationship Id="rId85" Type="http://schemas.openxmlformats.org/officeDocument/2006/relationships/hyperlink" Target="consultantplus://offline/ref=6C763A8140B89C7C49FAA2FF031C1822C5EA67A74069A75CA8FDD76793B33801E1B9175115CBDBC6A02543F8F9AFF1E2B1C39FF1F7778B461E5A39iBEDN" TargetMode="External"/><Relationship Id="rId93" Type="http://schemas.openxmlformats.org/officeDocument/2006/relationships/hyperlink" Target="consultantplus://offline/ref=6C763A8140B89C7C49FAA2FF031C1822C5EA67A7436BAD5DA5FDD76793B33801E1B9175115CBDBC6A02542F4F9AFF1E2B1C39FF1F7778B461E5A39iBE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763A8140B89C7C49FAA2FF031C1822C5EA67A7436BA650A1FDD76793B33801E1B9175115CBDBC6A02540FFF9AFF1E2B1C39FF1F7778B461E5A39iBEDN" TargetMode="External"/><Relationship Id="rId17" Type="http://schemas.openxmlformats.org/officeDocument/2006/relationships/hyperlink" Target="consultantplus://offline/ref=6C763A8140B89C7C49FAA2FF031C1822C5EA67A7456BA15EABA0DD6FCABF3A06EEE600565CC7DAC6A02548F7A6AAE4F3E9CF9DECE877945A1C5Bi3E1N" TargetMode="External"/><Relationship Id="rId25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33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38" Type="http://schemas.openxmlformats.org/officeDocument/2006/relationships/hyperlink" Target="consultantplus://offline/ref=6C763A8140B89C7C49FAA2FF031C1822C5EA67A7456BA15EABA0DD6FCABF3A06EEE600565CC7DAC6A02744F7A6AAE4F3E9CF9DECE877945A1C5Bi3E1N" TargetMode="External"/><Relationship Id="rId46" Type="http://schemas.openxmlformats.org/officeDocument/2006/relationships/hyperlink" Target="consultantplus://offline/ref=6C763A8140B89C7C49FABCF215704428C4E131A2406FAF0FFCA28C3AC4BA3256B4F6161F50C5C4C7A13B43FCF3iFE2N" TargetMode="External"/><Relationship Id="rId59" Type="http://schemas.openxmlformats.org/officeDocument/2006/relationships/hyperlink" Target="consultantplus://offline/ref=6C763A8140B89C7C49FAA2FF031C1822C5EA67A74061A05BA3FDD76793B33801E1B9175115CBDBC6A02543FFF9AFF1E2B1C39FF1F7778B461E5A39iBEDN" TargetMode="External"/><Relationship Id="rId67" Type="http://schemas.openxmlformats.org/officeDocument/2006/relationships/hyperlink" Target="consultantplus://offline/ref=6C763A8140B89C7C49FAA2FF031C1822C5EA67A7466AA559ABA0DD6FCABF3A06EEE600565CC7DAC6A02444F7A6AAE4F3E9CF9DECE877945A1C5Bi3E1N" TargetMode="External"/><Relationship Id="rId20" Type="http://schemas.openxmlformats.org/officeDocument/2006/relationships/hyperlink" Target="consultantplus://offline/ref=6C763A8140B89C7C49FABCF215704428C4E039AB426DAF0FFCA28C3AC4BA3256B4F6161F50C5C4C7A13B43FCF3iFE2N" TargetMode="External"/><Relationship Id="rId41" Type="http://schemas.openxmlformats.org/officeDocument/2006/relationships/hyperlink" Target="consultantplus://offline/ref=6C763A8140B89C7C49FAA2FF031C1822C5EA67A7456BA15EABA0DD6FCABF3A06EEE600565CC7DAC6A02447F7A6AAE4F3E9CF9DECE877945A1C5Bi3E1N" TargetMode="External"/><Relationship Id="rId54" Type="http://schemas.openxmlformats.org/officeDocument/2006/relationships/hyperlink" Target="consultantplus://offline/ref=6C763A8140B89C7C49FAA2FF031C1822C5EA67A74061A05BA3FDD76793B33801E1B9175115CBDBC6A02540F4F9AFF1E2B1C39FF1F7778B461E5A39iBEDN" TargetMode="External"/><Relationship Id="rId62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70" Type="http://schemas.openxmlformats.org/officeDocument/2006/relationships/hyperlink" Target="consultantplus://offline/ref=6C763A8140B89C7C49FAA2FF031C1822C5EA67A7466AA559ABA0DD6FCABF3A06EEE600565CC7DAC6A02448F7A6AAE4F3E9CF9DECE877945A1C5Bi3E1N" TargetMode="External"/><Relationship Id="rId75" Type="http://schemas.openxmlformats.org/officeDocument/2006/relationships/hyperlink" Target="consultantplus://offline/ref=6C763A8140B89C7C49FAA2FF031C1822C5EA67A7466AA559ABA0DD6FCABF3A06EEE600565CC7DAC6A02448F7A6AAE4F3E9CF9DECE877945A1C5Bi3E1N" TargetMode="External"/><Relationship Id="rId83" Type="http://schemas.openxmlformats.org/officeDocument/2006/relationships/hyperlink" Target="consultantplus://offline/ref=6C763A8140B89C7C49FAA2FF031C1822C5EA67A74069A75CA8FDD76793B33801E1B9175115CBDBC6A02543FEF9AFF1E2B1C39FF1F7778B461E5A39iBEDN" TargetMode="External"/><Relationship Id="rId88" Type="http://schemas.openxmlformats.org/officeDocument/2006/relationships/hyperlink" Target="consultantplus://offline/ref=6C763A8140B89C7C49FAA2FF031C1822C5EA67A7466AA559ABA0DD6FCABF3A06EEE600565CC7DAC6A02744F7A6AAE4F3E9CF9DECE877945A1C5Bi3E1N" TargetMode="External"/><Relationship Id="rId91" Type="http://schemas.openxmlformats.org/officeDocument/2006/relationships/hyperlink" Target="consultantplus://offline/ref=6C763A8140B89C7C49FAA2FF031C1822C5EA67A7466AA559ABA0DD6FCABF3A06EEE600565CC7DAC6A02144F7A6AAE4F3E9CF9DECE877945A1C5Bi3E1N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63A8140B89C7C49FAA2FF031C1822C5EA67A7456BA15EABA0DD6FCABF3A06EEE600565CC7DAC6A02546F7A6AAE4F3E9CF9DECE877945A1C5Bi3E1N" TargetMode="External"/><Relationship Id="rId15" Type="http://schemas.openxmlformats.org/officeDocument/2006/relationships/hyperlink" Target="consultantplus://offline/ref=6C763A8140B89C7C49FABCF215704428C4E039AB426DAF0FFCA28C3AC4BA3256B4F6161F50C5C4C7A13B43FCF3iFE2N" TargetMode="External"/><Relationship Id="rId23" Type="http://schemas.openxmlformats.org/officeDocument/2006/relationships/hyperlink" Target="consultantplus://offline/ref=6C763A8140B89C7C49FAA2FF031C1822C5EA67A7456AA459ABA0DD6FCABF3A06EEE6125604CBDBC5BE2440E2F0FBA1iAEFN" TargetMode="External"/><Relationship Id="rId28" Type="http://schemas.openxmlformats.org/officeDocument/2006/relationships/hyperlink" Target="consultantplus://offline/ref=6C763A8140B89C7C49FAA2FF031C1822C5EA67A7446CA051ABA0DD6FCABF3A06EEE600565CC7DAC6A02549F7A6AAE4F3E9CF9DECE877945A1C5Bi3E1N" TargetMode="External"/><Relationship Id="rId36" Type="http://schemas.openxmlformats.org/officeDocument/2006/relationships/hyperlink" Target="consultantplus://offline/ref=6C763A8140B89C7C49FAA2FF031C1822C5EA67A7456BA15EABA0DD6FCABF3A06EEE600565CC7DAC6A02449F7A6AAE4F3E9CF9DECE877945A1C5Bi3E1N" TargetMode="External"/><Relationship Id="rId49" Type="http://schemas.openxmlformats.org/officeDocument/2006/relationships/hyperlink" Target="consultantplus://offline/ref=6C763A8140B89C7C49FAA2FF031C1822C5EA67A74061A05BA3FDD76793B33801E1B9175115CBDBC6A02540F8F9AFF1E2B1C39FF1F7778B461E5A39iBEDN" TargetMode="External"/><Relationship Id="rId57" Type="http://schemas.openxmlformats.org/officeDocument/2006/relationships/hyperlink" Target="consultantplus://offline/ref=6C763A8140B89C7C49FAA2FF031C1822C5EA67A74061A05BA3FDD76793B33801E1B9175115CBDBC6A02543FDF9AFF1E2B1C39FF1F7778B461E5A39iBEDN" TargetMode="External"/><Relationship Id="rId10" Type="http://schemas.openxmlformats.org/officeDocument/2006/relationships/hyperlink" Target="consultantplus://offline/ref=6C763A8140B89C7C49FAA2FF031C1822C5EA67A74061A05BA3FDD76793B33801E1B9175115CBDBC6A02541FBF9AFF1E2B1C39FF1F7778B461E5A39iBEDN" TargetMode="External"/><Relationship Id="rId31" Type="http://schemas.openxmlformats.org/officeDocument/2006/relationships/hyperlink" Target="consultantplus://offline/ref=6C763A8140B89C7C49FAA2FF031C1822C5EA67A7456BA15EABA0DD6FCABF3A06EEE600565CC7DAC6A02445F7A6AAE4F3E9CF9DECE877945A1C5Bi3E1N" TargetMode="External"/><Relationship Id="rId44" Type="http://schemas.openxmlformats.org/officeDocument/2006/relationships/hyperlink" Target="consultantplus://offline/ref=6C763A8140B89C7C49FAA2FF031C1822C5EA67A7456BA15EABA0DD6FCABF3A06EEE600565CC7DAC6A02641F7A6AAE4F3E9CF9DECE877945A1C5Bi3E1N" TargetMode="External"/><Relationship Id="rId52" Type="http://schemas.openxmlformats.org/officeDocument/2006/relationships/hyperlink" Target="consultantplus://offline/ref=6C763A8140B89C7C49FABCF215704428C4E131A2406FAF0FFCA28C3AC4BA3256B4F6161F50C5C4C7A13B43FCF3iFE2N" TargetMode="External"/><Relationship Id="rId60" Type="http://schemas.openxmlformats.org/officeDocument/2006/relationships/hyperlink" Target="consultantplus://offline/ref=6C763A8140B89C7C49FAA2FF031C1822C5EA67A74061A05BA3FDD76793B33801E1B9175115CBDBC6A02543F8F9AFF1E2B1C39FF1F7778B461E5A39iBEDN" TargetMode="External"/><Relationship Id="rId65" Type="http://schemas.openxmlformats.org/officeDocument/2006/relationships/hyperlink" Target="consultantplus://offline/ref=6C763A8140B89C7C49FAA2FF031C1822C5EA67A7466AA559ABA0DD6FCABF3A06EEE600565CC7DAC6A02444F7A6AAE4F3E9CF9DECE877945A1C5Bi3E1N" TargetMode="External"/><Relationship Id="rId73" Type="http://schemas.openxmlformats.org/officeDocument/2006/relationships/hyperlink" Target="consultantplus://offline/ref=6C763A8140B89C7C49FAA2FF031C1822C5EA67A7466AA559ABA0DD6FCABF3A06EEE600565CC7DAC6A02448F7A6AAE4F3E9CF9DECE877945A1C5Bi3E1N" TargetMode="External"/><Relationship Id="rId78" Type="http://schemas.openxmlformats.org/officeDocument/2006/relationships/hyperlink" Target="consultantplus://offline/ref=6C763A8140B89C7C49FAA2FF031C1822C5EA67A74069A75CA8FDD76793B33801E1B9175115CBDBC6A02540F4F9AFF1E2B1C39FF1F7778B461E5A39iBEDN" TargetMode="External"/><Relationship Id="rId81" Type="http://schemas.openxmlformats.org/officeDocument/2006/relationships/hyperlink" Target="consultantplus://offline/ref=6C763A8140B89C7C49FAA2FF031C1822C5EA67A74069A75CA8FDD76793B33801E1B9175115CBDBC6A02543FCF9AFF1E2B1C39FF1F7778B461E5A39iBEDN" TargetMode="External"/><Relationship Id="rId86" Type="http://schemas.openxmlformats.org/officeDocument/2006/relationships/hyperlink" Target="consultantplus://offline/ref=6C763A8140B89C7C49FAA2FF031C1822C5EA67A74061A05BA3FDD76793B33801E1B9175115CBDBC6A02543FBF9AFF1E2B1C39FF1F7778B461E5A39iBEDN" TargetMode="External"/><Relationship Id="rId94" Type="http://schemas.openxmlformats.org/officeDocument/2006/relationships/hyperlink" Target="consultantplus://offline/ref=6C763A8140B89C7C49FAA2FF031C1822C5EA67A74369A55DA8FDD76793B33801E1B9175115CBDBC6A02541FBF9AFF1E2B1C39FF1F7778B461E5A39iBE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63A8140B89C7C49FAA2FF031C1822C5EA67A74069A75CA8FDD76793B33801E1B9175115CBDBC6A02541FBF9AFF1E2B1C39FF1F7778B461E5A39iBEDN" TargetMode="External"/><Relationship Id="rId13" Type="http://schemas.openxmlformats.org/officeDocument/2006/relationships/hyperlink" Target="consultantplus://offline/ref=6C763A8140B89C7C49FABCF215704428C4E039AB426DAF0FFCA28C3AC4BA3256A6F64E1351C6DAC7A82E15ADB6AEADA7E7D09FF3F7748A59i1E5N" TargetMode="External"/><Relationship Id="rId18" Type="http://schemas.openxmlformats.org/officeDocument/2006/relationships/hyperlink" Target="consultantplus://offline/ref=6C763A8140B89C7C49FAA2FF031C1822C5EA67A7456BA15EABA0DD6FCABF3A06EEE600565CC7DAC6A02548F7A6AAE4F3E9CF9DECE877945A1C5Bi3E1N" TargetMode="External"/><Relationship Id="rId39" Type="http://schemas.openxmlformats.org/officeDocument/2006/relationships/hyperlink" Target="consultantplus://offline/ref=6C763A8140B89C7C49FAA2FF031C1822C5EA67A7446CA051ABA0DD6FCABF3A06EEE600565CC7DAC6A02549F7A6AAE4F3E9CF9DECE877945A1C5Bi3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10095</Words>
  <Characters>57543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2019-11-13T13:04:00Z</dcterms:created>
  <dcterms:modified xsi:type="dcterms:W3CDTF">2019-11-13T13:05:00Z</dcterms:modified>
</cp:coreProperties>
</file>